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BA6" w:rsidRPr="00154D7F" w:rsidRDefault="00DD7097" w:rsidP="00154D7F">
      <w:pPr>
        <w:ind w:left="-709" w:right="-897"/>
        <w:jc w:val="center"/>
        <w:rPr>
          <w:rFonts w:ascii="Arial" w:hAnsi="Arial" w:cs="Arial"/>
          <w:b/>
          <w:sz w:val="24"/>
          <w:szCs w:val="24"/>
          <w:u w:val="single"/>
        </w:rPr>
      </w:pPr>
      <w:r w:rsidRPr="00154D7F">
        <w:rPr>
          <w:rFonts w:ascii="Arial" w:hAnsi="Arial" w:cs="Arial"/>
          <w:b/>
          <w:sz w:val="24"/>
          <w:szCs w:val="24"/>
          <w:u w:val="single"/>
        </w:rPr>
        <w:t>Subject Report for Governors</w:t>
      </w:r>
      <w:r w:rsidR="00154D7F">
        <w:rPr>
          <w:rFonts w:ascii="Arial" w:hAnsi="Arial" w:cs="Arial"/>
          <w:b/>
          <w:sz w:val="24"/>
          <w:szCs w:val="24"/>
          <w:u w:val="single"/>
        </w:rPr>
        <w:t xml:space="preserve"> </w:t>
      </w:r>
      <w:r w:rsidRPr="00154D7F">
        <w:rPr>
          <w:rFonts w:ascii="Arial" w:hAnsi="Arial" w:cs="Arial"/>
          <w:b/>
          <w:sz w:val="24"/>
          <w:szCs w:val="24"/>
          <w:u w:val="single"/>
        </w:rPr>
        <w:t xml:space="preserve">- </w:t>
      </w:r>
      <w:proofErr w:type="spellStart"/>
      <w:r w:rsidRPr="00154D7F">
        <w:rPr>
          <w:rFonts w:ascii="Arial" w:hAnsi="Arial" w:cs="Arial"/>
          <w:b/>
          <w:sz w:val="24"/>
          <w:szCs w:val="24"/>
          <w:u w:val="single"/>
        </w:rPr>
        <w:t>Oracy</w:t>
      </w:r>
      <w:proofErr w:type="spellEnd"/>
      <w:r w:rsidR="00154D7F">
        <w:rPr>
          <w:rFonts w:ascii="Arial" w:hAnsi="Arial" w:cs="Arial"/>
          <w:b/>
          <w:sz w:val="24"/>
          <w:szCs w:val="24"/>
          <w:u w:val="single"/>
        </w:rPr>
        <w:t xml:space="preserve"> – Claire Walsh</w:t>
      </w:r>
    </w:p>
    <w:p w:rsidR="00DD7097" w:rsidRPr="00154D7F" w:rsidRDefault="00DD7097" w:rsidP="00154D7F">
      <w:pPr>
        <w:ind w:left="-709" w:right="-897"/>
        <w:rPr>
          <w:rFonts w:ascii="Arial" w:hAnsi="Arial" w:cs="Arial"/>
          <w:b/>
          <w:sz w:val="24"/>
          <w:szCs w:val="24"/>
          <w:u w:val="single"/>
        </w:rPr>
      </w:pPr>
      <w:r w:rsidRPr="00154D7F">
        <w:rPr>
          <w:rFonts w:ascii="Arial" w:hAnsi="Arial" w:cs="Arial"/>
          <w:b/>
          <w:sz w:val="24"/>
          <w:szCs w:val="24"/>
          <w:u w:val="single"/>
        </w:rPr>
        <w:t>SDP</w:t>
      </w:r>
    </w:p>
    <w:p w:rsidR="00DD7097" w:rsidRPr="00154D7F" w:rsidRDefault="00154D7F" w:rsidP="00154D7F">
      <w:pPr>
        <w:ind w:left="-709" w:right="-897"/>
        <w:rPr>
          <w:rFonts w:ascii="Arial" w:hAnsi="Arial" w:cs="Arial"/>
          <w:sz w:val="24"/>
          <w:szCs w:val="24"/>
        </w:rPr>
      </w:pPr>
      <w:r w:rsidRPr="00154D7F">
        <w:rPr>
          <w:rFonts w:ascii="Arial" w:hAnsi="Arial" w:cs="Arial"/>
          <w:noProof/>
          <w:sz w:val="24"/>
          <w:szCs w:val="24"/>
          <w:u w:val="single"/>
          <w:lang w:eastAsia="en-GB"/>
        </w:rPr>
        <w:drawing>
          <wp:anchor distT="0" distB="0" distL="114300" distR="114300" simplePos="0" relativeHeight="251658240" behindDoc="1" locked="0" layoutInCell="1" allowOverlap="1">
            <wp:simplePos x="0" y="0"/>
            <wp:positionH relativeFrom="margin">
              <wp:posOffset>3691890</wp:posOffset>
            </wp:positionH>
            <wp:positionV relativeFrom="paragraph">
              <wp:posOffset>161290</wp:posOffset>
            </wp:positionV>
            <wp:extent cx="2196465" cy="2476500"/>
            <wp:effectExtent l="0" t="0" r="0" b="0"/>
            <wp:wrapTight wrapText="bothSides">
              <wp:wrapPolygon edited="0">
                <wp:start x="0" y="0"/>
                <wp:lineTo x="0" y="21434"/>
                <wp:lineTo x="21356" y="21434"/>
                <wp:lineTo x="213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96465" cy="2476500"/>
                    </a:xfrm>
                    <a:prstGeom prst="rect">
                      <a:avLst/>
                    </a:prstGeom>
                  </pic:spPr>
                </pic:pic>
              </a:graphicData>
            </a:graphic>
            <wp14:sizeRelH relativeFrom="page">
              <wp14:pctWidth>0</wp14:pctWidth>
            </wp14:sizeRelH>
            <wp14:sizeRelV relativeFrom="page">
              <wp14:pctHeight>0</wp14:pctHeight>
            </wp14:sizeRelV>
          </wp:anchor>
        </w:drawing>
      </w:r>
      <w:r w:rsidR="00DD7097" w:rsidRPr="00154D7F">
        <w:rPr>
          <w:rFonts w:ascii="Arial" w:hAnsi="Arial" w:cs="Arial"/>
          <w:sz w:val="24"/>
          <w:szCs w:val="24"/>
        </w:rPr>
        <w:t>I began the year by completing a self</w:t>
      </w:r>
      <w:r>
        <w:rPr>
          <w:rFonts w:ascii="Arial" w:hAnsi="Arial" w:cs="Arial"/>
          <w:sz w:val="24"/>
          <w:szCs w:val="24"/>
        </w:rPr>
        <w:t>-</w:t>
      </w:r>
      <w:r w:rsidR="00DD7097" w:rsidRPr="00154D7F">
        <w:rPr>
          <w:rFonts w:ascii="Arial" w:hAnsi="Arial" w:cs="Arial"/>
          <w:sz w:val="24"/>
          <w:szCs w:val="24"/>
        </w:rPr>
        <w:t xml:space="preserve">evaluation </w:t>
      </w:r>
      <w:r w:rsidR="00B93AB0" w:rsidRPr="00154D7F">
        <w:rPr>
          <w:rFonts w:ascii="Arial" w:hAnsi="Arial" w:cs="Arial"/>
          <w:sz w:val="24"/>
          <w:szCs w:val="24"/>
        </w:rPr>
        <w:t>form from Voice 21, a national O</w:t>
      </w:r>
      <w:r w:rsidR="00DD7097" w:rsidRPr="00154D7F">
        <w:rPr>
          <w:rFonts w:ascii="Arial" w:hAnsi="Arial" w:cs="Arial"/>
          <w:sz w:val="24"/>
          <w:szCs w:val="24"/>
        </w:rPr>
        <w:t xml:space="preserve">racy framework organisation. Although a lot of </w:t>
      </w:r>
      <w:r w:rsidR="00B93AB0" w:rsidRPr="00154D7F">
        <w:rPr>
          <w:rFonts w:ascii="Arial" w:hAnsi="Arial" w:cs="Arial"/>
          <w:sz w:val="24"/>
          <w:szCs w:val="24"/>
        </w:rPr>
        <w:t>work at Orrets is done through O</w:t>
      </w:r>
      <w:r w:rsidR="00DD7097" w:rsidRPr="00154D7F">
        <w:rPr>
          <w:rFonts w:ascii="Arial" w:hAnsi="Arial" w:cs="Arial"/>
          <w:sz w:val="24"/>
          <w:szCs w:val="24"/>
        </w:rPr>
        <w:t>racy, there were many areas where we could hone our skills and really embed them into daily practice and the whole school curriculum.</w:t>
      </w:r>
      <w:r w:rsidR="0087620C" w:rsidRPr="00154D7F">
        <w:rPr>
          <w:rFonts w:ascii="Arial" w:hAnsi="Arial" w:cs="Arial"/>
          <w:sz w:val="24"/>
          <w:szCs w:val="24"/>
        </w:rPr>
        <w:t xml:space="preserve"> </w:t>
      </w:r>
      <w:r w:rsidR="00C72136" w:rsidRPr="00154D7F">
        <w:rPr>
          <w:rFonts w:ascii="Arial" w:hAnsi="Arial" w:cs="Arial"/>
          <w:sz w:val="24"/>
          <w:szCs w:val="24"/>
        </w:rPr>
        <w:t>By the end of the school year, all areas were addressed and points to improve had been met. We ensured we had an ambitious vision for oracy, we had built a culture of oracy, our curriculum reflected our ambitions, we recognised oracy as central to learning, and we were accountable for the impact of oracy. Staff were fully on board and a collegiate approach to the oracy cur</w:t>
      </w:r>
      <w:r>
        <w:rPr>
          <w:rFonts w:ascii="Arial" w:hAnsi="Arial" w:cs="Arial"/>
          <w:sz w:val="24"/>
          <w:szCs w:val="24"/>
        </w:rPr>
        <w:t>riculum ensured that the projec</w:t>
      </w:r>
      <w:r w:rsidR="00C72136" w:rsidRPr="00154D7F">
        <w:rPr>
          <w:rFonts w:ascii="Arial" w:hAnsi="Arial" w:cs="Arial"/>
          <w:sz w:val="24"/>
          <w:szCs w:val="24"/>
        </w:rPr>
        <w:t>t was a success.</w:t>
      </w:r>
    </w:p>
    <w:p w:rsidR="00154D7F" w:rsidRDefault="00154D7F" w:rsidP="00154D7F">
      <w:pPr>
        <w:ind w:left="-709" w:right="-897"/>
        <w:rPr>
          <w:rFonts w:ascii="Arial" w:hAnsi="Arial" w:cs="Arial"/>
          <w:sz w:val="24"/>
          <w:szCs w:val="24"/>
          <w:u w:val="single"/>
        </w:rPr>
      </w:pPr>
    </w:p>
    <w:p w:rsidR="00DD7097" w:rsidRPr="00154D7F" w:rsidRDefault="00DD7097" w:rsidP="00154D7F">
      <w:pPr>
        <w:ind w:left="-709" w:right="-897"/>
        <w:rPr>
          <w:rFonts w:ascii="Arial" w:hAnsi="Arial" w:cs="Arial"/>
          <w:b/>
          <w:sz w:val="24"/>
          <w:szCs w:val="24"/>
          <w:u w:val="single"/>
        </w:rPr>
      </w:pPr>
      <w:r w:rsidRPr="00154D7F">
        <w:rPr>
          <w:rFonts w:ascii="Arial" w:hAnsi="Arial" w:cs="Arial"/>
          <w:b/>
          <w:sz w:val="24"/>
          <w:szCs w:val="24"/>
          <w:u w:val="single"/>
        </w:rPr>
        <w:t>CPD</w:t>
      </w:r>
    </w:p>
    <w:p w:rsidR="00DD7097" w:rsidRPr="00154D7F" w:rsidRDefault="00DD7097" w:rsidP="00154D7F">
      <w:pPr>
        <w:pStyle w:val="ListParagraph"/>
        <w:ind w:left="-709" w:right="-897"/>
        <w:rPr>
          <w:rFonts w:ascii="Arial" w:hAnsi="Arial" w:cs="Arial"/>
          <w:sz w:val="24"/>
          <w:szCs w:val="24"/>
          <w:u w:val="single"/>
        </w:rPr>
      </w:pPr>
      <w:r w:rsidRPr="00154D7F">
        <w:rPr>
          <w:rFonts w:ascii="Arial" w:hAnsi="Arial" w:cs="Arial"/>
          <w:sz w:val="24"/>
          <w:szCs w:val="24"/>
          <w:u w:val="single"/>
        </w:rPr>
        <w:t>Staff meetings</w:t>
      </w:r>
    </w:p>
    <w:p w:rsidR="00DD7097" w:rsidRPr="00154D7F" w:rsidRDefault="00154D7F" w:rsidP="00154D7F">
      <w:pPr>
        <w:pStyle w:val="ListParagraph"/>
        <w:ind w:left="-709" w:right="-897"/>
        <w:rPr>
          <w:rFonts w:ascii="Arial" w:hAnsi="Arial" w:cs="Arial"/>
          <w:sz w:val="24"/>
          <w:szCs w:val="24"/>
        </w:rPr>
      </w:pPr>
      <w:r w:rsidRPr="00154D7F">
        <w:rPr>
          <w:rFonts w:ascii="Arial" w:hAnsi="Arial" w:cs="Arial"/>
          <w:noProof/>
          <w:sz w:val="24"/>
          <w:szCs w:val="24"/>
          <w:u w:val="single"/>
          <w:lang w:eastAsia="en-GB"/>
        </w:rPr>
        <w:drawing>
          <wp:anchor distT="0" distB="0" distL="114300" distR="114300" simplePos="0" relativeHeight="251659264" behindDoc="1" locked="0" layoutInCell="1" allowOverlap="1">
            <wp:simplePos x="0" y="0"/>
            <wp:positionH relativeFrom="column">
              <wp:posOffset>-429260</wp:posOffset>
            </wp:positionH>
            <wp:positionV relativeFrom="paragraph">
              <wp:posOffset>95250</wp:posOffset>
            </wp:positionV>
            <wp:extent cx="2106930" cy="2647950"/>
            <wp:effectExtent l="0" t="0" r="7620" b="0"/>
            <wp:wrapTight wrapText="bothSides">
              <wp:wrapPolygon edited="0">
                <wp:start x="0" y="0"/>
                <wp:lineTo x="0" y="21445"/>
                <wp:lineTo x="21483" y="21445"/>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6930" cy="2647950"/>
                    </a:xfrm>
                    <a:prstGeom prst="rect">
                      <a:avLst/>
                    </a:prstGeom>
                  </pic:spPr>
                </pic:pic>
              </a:graphicData>
            </a:graphic>
            <wp14:sizeRelH relativeFrom="page">
              <wp14:pctWidth>0</wp14:pctWidth>
            </wp14:sizeRelH>
            <wp14:sizeRelV relativeFrom="page">
              <wp14:pctHeight>0</wp14:pctHeight>
            </wp14:sizeRelV>
          </wp:anchor>
        </w:drawing>
      </w:r>
      <w:r w:rsidR="00DD7097" w:rsidRPr="00154D7F">
        <w:rPr>
          <w:rFonts w:ascii="Arial" w:hAnsi="Arial" w:cs="Arial"/>
          <w:sz w:val="24"/>
          <w:szCs w:val="24"/>
        </w:rPr>
        <w:t>Staff were introduced to the Oracy Framework document and the idea that there are four strands to Oracy teaching: physical, cognitive, linguistic and social/emotional. Staff filled in a baseline document for each child and then after data analysis on these results I gave staff feedback with their particular class focus to work on during the year.</w:t>
      </w:r>
    </w:p>
    <w:p w:rsidR="00DD7097" w:rsidRPr="00154D7F" w:rsidRDefault="00DD7097" w:rsidP="00154D7F">
      <w:pPr>
        <w:pStyle w:val="ListParagraph"/>
        <w:ind w:left="-709" w:right="-897"/>
        <w:rPr>
          <w:rFonts w:ascii="Arial" w:hAnsi="Arial" w:cs="Arial"/>
          <w:sz w:val="24"/>
          <w:szCs w:val="24"/>
        </w:rPr>
      </w:pPr>
      <w:r w:rsidRPr="00154D7F">
        <w:rPr>
          <w:rFonts w:ascii="Arial" w:hAnsi="Arial" w:cs="Arial"/>
          <w:sz w:val="24"/>
          <w:szCs w:val="24"/>
        </w:rPr>
        <w:t>Talking Partners was relaunched across the school</w:t>
      </w:r>
      <w:r w:rsidR="009F4D6B" w:rsidRPr="00154D7F">
        <w:rPr>
          <w:rFonts w:ascii="Arial" w:hAnsi="Arial" w:cs="Arial"/>
          <w:sz w:val="24"/>
          <w:szCs w:val="24"/>
        </w:rPr>
        <w:t xml:space="preserve"> after a successful staff meeting where staff shared ideas about how they get reluctant speakers to communicate.</w:t>
      </w:r>
    </w:p>
    <w:p w:rsidR="00154D7F" w:rsidRDefault="00376D7C" w:rsidP="00154D7F">
      <w:pPr>
        <w:pStyle w:val="ListParagraph"/>
        <w:ind w:left="-709" w:right="-897"/>
        <w:rPr>
          <w:rFonts w:ascii="Arial" w:hAnsi="Arial" w:cs="Arial"/>
          <w:noProof/>
          <w:sz w:val="24"/>
          <w:szCs w:val="24"/>
          <w:lang w:eastAsia="en-GB"/>
        </w:rPr>
      </w:pPr>
      <w:r w:rsidRPr="00154D7F">
        <w:rPr>
          <w:rFonts w:ascii="Arial" w:hAnsi="Arial" w:cs="Arial"/>
          <w:noProof/>
          <w:sz w:val="24"/>
          <w:szCs w:val="24"/>
          <w:lang w:eastAsia="en-GB"/>
        </w:rPr>
        <w:drawing>
          <wp:anchor distT="0" distB="0" distL="114300" distR="114300" simplePos="0" relativeHeight="251662336" behindDoc="1" locked="0" layoutInCell="1" allowOverlap="1">
            <wp:simplePos x="0" y="0"/>
            <wp:positionH relativeFrom="column">
              <wp:posOffset>4886325</wp:posOffset>
            </wp:positionH>
            <wp:positionV relativeFrom="paragraph">
              <wp:posOffset>860425</wp:posOffset>
            </wp:positionV>
            <wp:extent cx="1295400" cy="1277620"/>
            <wp:effectExtent l="0" t="0" r="0" b="0"/>
            <wp:wrapTight wrapText="bothSides">
              <wp:wrapPolygon edited="0">
                <wp:start x="0" y="0"/>
                <wp:lineTo x="0" y="21256"/>
                <wp:lineTo x="21282" y="21256"/>
                <wp:lineTo x="212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1277620"/>
                    </a:xfrm>
                    <a:prstGeom prst="rect">
                      <a:avLst/>
                    </a:prstGeom>
                  </pic:spPr>
                </pic:pic>
              </a:graphicData>
            </a:graphic>
            <wp14:sizeRelH relativeFrom="page">
              <wp14:pctWidth>0</wp14:pctWidth>
            </wp14:sizeRelH>
            <wp14:sizeRelV relativeFrom="page">
              <wp14:pctHeight>0</wp14:pctHeight>
            </wp14:sizeRelV>
          </wp:anchor>
        </w:drawing>
      </w:r>
      <w:r w:rsidR="009F4D6B" w:rsidRPr="00154D7F">
        <w:rPr>
          <w:rFonts w:ascii="Arial" w:hAnsi="Arial" w:cs="Arial"/>
          <w:sz w:val="24"/>
          <w:szCs w:val="24"/>
        </w:rPr>
        <w:t>Following on from the Noisy Classroom CPD, and after collecting the staff’s ideas about talking in the classroom, staff were given time to go through their Dimensions plans and annotate them with</w:t>
      </w:r>
      <w:r w:rsidR="00B93AB0" w:rsidRPr="00154D7F">
        <w:rPr>
          <w:rFonts w:ascii="Arial" w:hAnsi="Arial" w:cs="Arial"/>
          <w:sz w:val="24"/>
          <w:szCs w:val="24"/>
        </w:rPr>
        <w:t xml:space="preserve"> a variety of ideas to promote O</w:t>
      </w:r>
      <w:r w:rsidR="009F4D6B" w:rsidRPr="00154D7F">
        <w:rPr>
          <w:rFonts w:ascii="Arial" w:hAnsi="Arial" w:cs="Arial"/>
          <w:sz w:val="24"/>
          <w:szCs w:val="24"/>
        </w:rPr>
        <w:t>racy in the classroom, ensuring th</w:t>
      </w:r>
      <w:r w:rsidR="00B93AB0" w:rsidRPr="00154D7F">
        <w:rPr>
          <w:rFonts w:ascii="Arial" w:hAnsi="Arial" w:cs="Arial"/>
          <w:sz w:val="24"/>
          <w:szCs w:val="24"/>
        </w:rPr>
        <w:t>at staff are always mindful of O</w:t>
      </w:r>
      <w:r w:rsidR="009F4D6B" w:rsidRPr="00154D7F">
        <w:rPr>
          <w:rFonts w:ascii="Arial" w:hAnsi="Arial" w:cs="Arial"/>
          <w:sz w:val="24"/>
          <w:szCs w:val="24"/>
        </w:rPr>
        <w:t>racy in the afternoons as well as in English and Maths.</w:t>
      </w:r>
      <w:r w:rsidR="000B294E" w:rsidRPr="00154D7F">
        <w:rPr>
          <w:rFonts w:ascii="Arial" w:hAnsi="Arial" w:cs="Arial"/>
          <w:noProof/>
          <w:sz w:val="24"/>
          <w:szCs w:val="24"/>
          <w:lang w:eastAsia="en-GB"/>
        </w:rPr>
        <w:t xml:space="preserve"> </w:t>
      </w:r>
    </w:p>
    <w:p w:rsidR="009F4D6B" w:rsidRPr="00154D7F" w:rsidRDefault="009F4D6B" w:rsidP="00154D7F">
      <w:pPr>
        <w:pStyle w:val="ListParagraph"/>
        <w:ind w:left="-709" w:right="-897"/>
        <w:rPr>
          <w:rFonts w:ascii="Arial" w:hAnsi="Arial" w:cs="Arial"/>
          <w:sz w:val="24"/>
          <w:szCs w:val="24"/>
        </w:rPr>
      </w:pPr>
      <w:r w:rsidRPr="00154D7F">
        <w:rPr>
          <w:rFonts w:ascii="Arial" w:hAnsi="Arial" w:cs="Arial"/>
          <w:sz w:val="24"/>
          <w:szCs w:val="24"/>
          <w:u w:val="single"/>
        </w:rPr>
        <w:t>Noisy Classroom</w:t>
      </w:r>
    </w:p>
    <w:p w:rsidR="009F4D6B" w:rsidRPr="00154D7F" w:rsidRDefault="009F4D6B" w:rsidP="00154D7F">
      <w:pPr>
        <w:pStyle w:val="ListParagraph"/>
        <w:ind w:left="-709" w:right="-897"/>
        <w:rPr>
          <w:rFonts w:ascii="Arial" w:hAnsi="Arial" w:cs="Arial"/>
          <w:sz w:val="24"/>
          <w:szCs w:val="24"/>
        </w:rPr>
      </w:pPr>
      <w:r w:rsidRPr="00154D7F">
        <w:rPr>
          <w:rFonts w:ascii="Arial" w:hAnsi="Arial" w:cs="Arial"/>
          <w:sz w:val="24"/>
          <w:szCs w:val="24"/>
        </w:rPr>
        <w:t xml:space="preserve">A half day conference, shared with Hayfield was attended in January. The </w:t>
      </w:r>
      <w:r w:rsidR="00B93AB0" w:rsidRPr="00154D7F">
        <w:rPr>
          <w:rFonts w:ascii="Arial" w:hAnsi="Arial" w:cs="Arial"/>
          <w:sz w:val="24"/>
          <w:szCs w:val="24"/>
        </w:rPr>
        <w:t>speakers consolidated a lot of O</w:t>
      </w:r>
      <w:r w:rsidRPr="00154D7F">
        <w:rPr>
          <w:rFonts w:ascii="Arial" w:hAnsi="Arial" w:cs="Arial"/>
          <w:sz w:val="24"/>
          <w:szCs w:val="24"/>
        </w:rPr>
        <w:t>racy ideas that staff were familiar with, but</w:t>
      </w:r>
      <w:r w:rsidR="000B294E" w:rsidRPr="00154D7F">
        <w:rPr>
          <w:rFonts w:ascii="Arial" w:hAnsi="Arial" w:cs="Arial"/>
          <w:sz w:val="24"/>
          <w:szCs w:val="24"/>
        </w:rPr>
        <w:t xml:space="preserve"> we did com</w:t>
      </w:r>
      <w:r w:rsidR="00B93AB0" w:rsidRPr="00154D7F">
        <w:rPr>
          <w:rFonts w:ascii="Arial" w:hAnsi="Arial" w:cs="Arial"/>
          <w:sz w:val="24"/>
          <w:szCs w:val="24"/>
        </w:rPr>
        <w:t>e away with the knowledge that O</w:t>
      </w:r>
      <w:r w:rsidR="000B294E" w:rsidRPr="00154D7F">
        <w:rPr>
          <w:rFonts w:ascii="Arial" w:hAnsi="Arial" w:cs="Arial"/>
          <w:sz w:val="24"/>
          <w:szCs w:val="24"/>
        </w:rPr>
        <w:t>racy has</w:t>
      </w:r>
      <w:r w:rsidRPr="00154D7F">
        <w:rPr>
          <w:rFonts w:ascii="Arial" w:hAnsi="Arial" w:cs="Arial"/>
          <w:sz w:val="24"/>
          <w:szCs w:val="24"/>
        </w:rPr>
        <w:t xml:space="preserve"> firm foundations at Orrets. </w:t>
      </w:r>
    </w:p>
    <w:p w:rsidR="009F4D6B" w:rsidRPr="00376D7C" w:rsidRDefault="00376D7C" w:rsidP="00154D7F">
      <w:pPr>
        <w:ind w:left="-709" w:right="-897"/>
        <w:rPr>
          <w:rFonts w:ascii="Arial" w:hAnsi="Arial" w:cs="Arial"/>
          <w:b/>
          <w:sz w:val="24"/>
          <w:szCs w:val="24"/>
          <w:u w:val="single"/>
        </w:rPr>
      </w:pPr>
      <w:r w:rsidRPr="00376D7C">
        <w:rPr>
          <w:rFonts w:ascii="Arial" w:hAnsi="Arial" w:cs="Arial"/>
          <w:b/>
          <w:noProof/>
          <w:sz w:val="24"/>
          <w:szCs w:val="24"/>
          <w:lang w:eastAsia="en-GB"/>
        </w:rPr>
        <w:drawing>
          <wp:anchor distT="0" distB="0" distL="114300" distR="114300" simplePos="0" relativeHeight="251661312" behindDoc="1" locked="0" layoutInCell="1" allowOverlap="1">
            <wp:simplePos x="0" y="0"/>
            <wp:positionH relativeFrom="column">
              <wp:posOffset>-419100</wp:posOffset>
            </wp:positionH>
            <wp:positionV relativeFrom="paragraph">
              <wp:posOffset>308610</wp:posOffset>
            </wp:positionV>
            <wp:extent cx="2743200" cy="762000"/>
            <wp:effectExtent l="0" t="0" r="0" b="0"/>
            <wp:wrapTight wrapText="bothSides">
              <wp:wrapPolygon edited="0">
                <wp:start x="0" y="0"/>
                <wp:lineTo x="0" y="21060"/>
                <wp:lineTo x="21450" y="21060"/>
                <wp:lineTo x="21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43200" cy="762000"/>
                    </a:xfrm>
                    <a:prstGeom prst="rect">
                      <a:avLst/>
                    </a:prstGeom>
                  </pic:spPr>
                </pic:pic>
              </a:graphicData>
            </a:graphic>
            <wp14:sizeRelH relativeFrom="page">
              <wp14:pctWidth>0</wp14:pctWidth>
            </wp14:sizeRelH>
            <wp14:sizeRelV relativeFrom="page">
              <wp14:pctHeight>0</wp14:pctHeight>
            </wp14:sizeRelV>
          </wp:anchor>
        </w:drawing>
      </w:r>
      <w:r w:rsidR="009F4D6B" w:rsidRPr="00376D7C">
        <w:rPr>
          <w:rFonts w:ascii="Arial" w:hAnsi="Arial" w:cs="Arial"/>
          <w:b/>
          <w:sz w:val="24"/>
          <w:szCs w:val="24"/>
          <w:u w:val="single"/>
        </w:rPr>
        <w:t>Enrichments</w:t>
      </w:r>
    </w:p>
    <w:p w:rsidR="009F4D6B" w:rsidRPr="00154D7F" w:rsidRDefault="00376D7C" w:rsidP="00376D7C">
      <w:pPr>
        <w:pStyle w:val="ListParagraph"/>
        <w:tabs>
          <w:tab w:val="left" w:pos="3969"/>
        </w:tabs>
        <w:ind w:right="-897"/>
        <w:rPr>
          <w:rFonts w:ascii="Arial" w:hAnsi="Arial" w:cs="Arial"/>
          <w:sz w:val="24"/>
          <w:szCs w:val="24"/>
        </w:rPr>
      </w:pPr>
      <w:r>
        <w:rPr>
          <w:rFonts w:ascii="Arial" w:hAnsi="Arial" w:cs="Arial"/>
          <w:sz w:val="24"/>
          <w:szCs w:val="24"/>
        </w:rPr>
        <w:t>*</w:t>
      </w:r>
      <w:r w:rsidR="009F4D6B" w:rsidRPr="00154D7F">
        <w:rPr>
          <w:rFonts w:ascii="Arial" w:hAnsi="Arial" w:cs="Arial"/>
          <w:sz w:val="24"/>
          <w:szCs w:val="24"/>
        </w:rPr>
        <w:t>Debate club was well attended and children discussed topics ranging from ‘E</w:t>
      </w:r>
      <w:r w:rsidR="00B70E36" w:rsidRPr="00154D7F">
        <w:rPr>
          <w:rFonts w:ascii="Arial" w:hAnsi="Arial" w:cs="Arial"/>
          <w:sz w:val="24"/>
          <w:szCs w:val="24"/>
        </w:rPr>
        <w:t>veryone should have a pet’ to ‘</w:t>
      </w:r>
      <w:r w:rsidR="009F4D6B" w:rsidRPr="00154D7F">
        <w:rPr>
          <w:rFonts w:ascii="Arial" w:hAnsi="Arial" w:cs="Arial"/>
          <w:sz w:val="24"/>
          <w:szCs w:val="24"/>
        </w:rPr>
        <w:t>Pizza is the best food’. Debate club even got a mention in the Ofsted report.</w:t>
      </w:r>
    </w:p>
    <w:p w:rsidR="009F4D6B" w:rsidRPr="00154D7F" w:rsidRDefault="00376D7C" w:rsidP="00376D7C">
      <w:pPr>
        <w:pStyle w:val="ListParagraph"/>
        <w:ind w:left="-709" w:right="-897" w:firstLine="283"/>
        <w:rPr>
          <w:rFonts w:ascii="Arial" w:hAnsi="Arial" w:cs="Arial"/>
          <w:sz w:val="24"/>
          <w:szCs w:val="24"/>
        </w:rPr>
      </w:pPr>
      <w:r>
        <w:rPr>
          <w:rFonts w:ascii="Arial" w:hAnsi="Arial" w:cs="Arial"/>
          <w:sz w:val="24"/>
          <w:szCs w:val="24"/>
        </w:rPr>
        <w:t>*</w:t>
      </w:r>
      <w:r w:rsidR="009F4D6B" w:rsidRPr="00154D7F">
        <w:rPr>
          <w:rFonts w:ascii="Arial" w:hAnsi="Arial" w:cs="Arial"/>
          <w:sz w:val="24"/>
          <w:szCs w:val="24"/>
        </w:rPr>
        <w:t xml:space="preserve">Show and Tell in assembly has been a wonderful addition to the already </w:t>
      </w:r>
      <w:r w:rsidR="00B03F9A" w:rsidRPr="00154D7F">
        <w:rPr>
          <w:rFonts w:ascii="Arial" w:hAnsi="Arial" w:cs="Arial"/>
          <w:sz w:val="24"/>
          <w:szCs w:val="24"/>
        </w:rPr>
        <w:t xml:space="preserve">jam packed Friday afternoon showcase! The speakers have grown in confidence each week, and we have listened to talks about </w:t>
      </w:r>
      <w:proofErr w:type="spellStart"/>
      <w:r w:rsidR="00B03F9A" w:rsidRPr="00154D7F">
        <w:rPr>
          <w:rFonts w:ascii="Arial" w:hAnsi="Arial" w:cs="Arial"/>
          <w:sz w:val="24"/>
          <w:szCs w:val="24"/>
        </w:rPr>
        <w:t>Pokemon</w:t>
      </w:r>
      <w:proofErr w:type="spellEnd"/>
      <w:r w:rsidR="00B03F9A" w:rsidRPr="00154D7F">
        <w:rPr>
          <w:rFonts w:ascii="Arial" w:hAnsi="Arial" w:cs="Arial"/>
          <w:sz w:val="24"/>
          <w:szCs w:val="24"/>
        </w:rPr>
        <w:t xml:space="preserve"> cards, a cuddly toy, </w:t>
      </w:r>
      <w:r w:rsidR="000B294E" w:rsidRPr="00154D7F">
        <w:rPr>
          <w:rFonts w:ascii="Arial" w:hAnsi="Arial" w:cs="Arial"/>
          <w:sz w:val="24"/>
          <w:szCs w:val="24"/>
        </w:rPr>
        <w:t xml:space="preserve">a crystal collection, </w:t>
      </w:r>
      <w:r w:rsidR="00B03F9A" w:rsidRPr="00154D7F">
        <w:rPr>
          <w:rFonts w:ascii="Arial" w:hAnsi="Arial" w:cs="Arial"/>
          <w:sz w:val="24"/>
          <w:szCs w:val="24"/>
        </w:rPr>
        <w:t>the clarinet and gymnastics!</w:t>
      </w:r>
    </w:p>
    <w:p w:rsidR="00B03F9A" w:rsidRPr="00154D7F" w:rsidRDefault="00376D7C" w:rsidP="00376D7C">
      <w:pPr>
        <w:pStyle w:val="ListParagraph"/>
        <w:ind w:right="-897"/>
        <w:rPr>
          <w:rFonts w:ascii="Arial" w:hAnsi="Arial" w:cs="Arial"/>
          <w:sz w:val="24"/>
          <w:szCs w:val="24"/>
        </w:rPr>
      </w:pPr>
      <w:r w:rsidRPr="00154D7F">
        <w:rPr>
          <w:rFonts w:ascii="Arial" w:hAnsi="Arial" w:cs="Arial"/>
          <w:noProof/>
          <w:sz w:val="24"/>
          <w:szCs w:val="24"/>
          <w:lang w:eastAsia="en-GB"/>
        </w:rPr>
        <w:drawing>
          <wp:anchor distT="0" distB="0" distL="114300" distR="114300" simplePos="0" relativeHeight="251660288" behindDoc="1" locked="0" layoutInCell="1" allowOverlap="1">
            <wp:simplePos x="0" y="0"/>
            <wp:positionH relativeFrom="column">
              <wp:posOffset>-457200</wp:posOffset>
            </wp:positionH>
            <wp:positionV relativeFrom="paragraph">
              <wp:posOffset>35560</wp:posOffset>
            </wp:positionV>
            <wp:extent cx="2171700" cy="1520190"/>
            <wp:effectExtent l="0" t="0" r="0" b="3810"/>
            <wp:wrapTight wrapText="bothSides">
              <wp:wrapPolygon edited="0">
                <wp:start x="0" y="0"/>
                <wp:lineTo x="0" y="21383"/>
                <wp:lineTo x="21411" y="21383"/>
                <wp:lineTo x="214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700" cy="15201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t>*</w:t>
      </w:r>
      <w:r w:rsidR="00B03F9A" w:rsidRPr="00154D7F">
        <w:rPr>
          <w:rFonts w:ascii="Arial" w:hAnsi="Arial" w:cs="Arial"/>
          <w:sz w:val="24"/>
          <w:szCs w:val="24"/>
        </w:rPr>
        <w:t>Staff have begun an oracy scrapbook, which is going to be rolled out to the children. They can fill it in with events from home and then bring it back to share with their classmates.</w:t>
      </w:r>
    </w:p>
    <w:p w:rsidR="00B03F9A" w:rsidRPr="00154D7F" w:rsidRDefault="00376D7C" w:rsidP="00376D7C">
      <w:pPr>
        <w:pStyle w:val="ListParagraph"/>
        <w:ind w:left="-709" w:right="-897"/>
        <w:rPr>
          <w:rFonts w:ascii="Arial" w:hAnsi="Arial" w:cs="Arial"/>
          <w:sz w:val="24"/>
          <w:szCs w:val="24"/>
        </w:rPr>
      </w:pPr>
      <w:r>
        <w:rPr>
          <w:rFonts w:ascii="Arial" w:hAnsi="Arial" w:cs="Arial"/>
          <w:sz w:val="24"/>
          <w:szCs w:val="24"/>
        </w:rPr>
        <w:t>*</w:t>
      </w:r>
      <w:r w:rsidR="00B03F9A" w:rsidRPr="00154D7F">
        <w:rPr>
          <w:rFonts w:ascii="Arial" w:hAnsi="Arial" w:cs="Arial"/>
          <w:sz w:val="24"/>
          <w:szCs w:val="24"/>
        </w:rPr>
        <w:t>Poetry showcase event on 7</w:t>
      </w:r>
      <w:r w:rsidR="00B03F9A" w:rsidRPr="00154D7F">
        <w:rPr>
          <w:rFonts w:ascii="Arial" w:hAnsi="Arial" w:cs="Arial"/>
          <w:sz w:val="24"/>
          <w:szCs w:val="24"/>
          <w:vertAlign w:val="superscript"/>
        </w:rPr>
        <w:t>th</w:t>
      </w:r>
      <w:r w:rsidR="00B03F9A" w:rsidRPr="00154D7F">
        <w:rPr>
          <w:rFonts w:ascii="Arial" w:hAnsi="Arial" w:cs="Arial"/>
          <w:sz w:val="24"/>
          <w:szCs w:val="24"/>
        </w:rPr>
        <w:t xml:space="preserve"> June</w:t>
      </w:r>
      <w:r w:rsidR="00B93AB0" w:rsidRPr="00154D7F">
        <w:rPr>
          <w:rFonts w:ascii="Arial" w:hAnsi="Arial" w:cs="Arial"/>
          <w:sz w:val="24"/>
          <w:szCs w:val="24"/>
        </w:rPr>
        <w:t>- this was a fantastic success. Every single child performed, and even those who had videoed themselves stood up and joined in with their class.</w:t>
      </w:r>
    </w:p>
    <w:p w:rsidR="00B70E36" w:rsidRPr="00154D7F" w:rsidRDefault="00376D7C" w:rsidP="00376D7C">
      <w:pPr>
        <w:pStyle w:val="ListParagraph"/>
        <w:ind w:left="-709" w:right="-897"/>
        <w:rPr>
          <w:rFonts w:ascii="Arial" w:hAnsi="Arial" w:cs="Arial"/>
          <w:sz w:val="24"/>
          <w:szCs w:val="24"/>
        </w:rPr>
      </w:pPr>
      <w:r>
        <w:rPr>
          <w:rFonts w:ascii="Arial" w:hAnsi="Arial" w:cs="Arial"/>
          <w:sz w:val="24"/>
          <w:szCs w:val="24"/>
        </w:rPr>
        <w:t>*</w:t>
      </w:r>
      <w:r w:rsidR="00B03F9A" w:rsidRPr="00154D7F">
        <w:rPr>
          <w:rFonts w:ascii="Arial" w:hAnsi="Arial" w:cs="Arial"/>
          <w:sz w:val="24"/>
          <w:szCs w:val="24"/>
        </w:rPr>
        <w:t>Role play</w:t>
      </w:r>
      <w:r w:rsidR="00B93AB0" w:rsidRPr="00154D7F">
        <w:rPr>
          <w:rFonts w:ascii="Arial" w:hAnsi="Arial" w:cs="Arial"/>
          <w:sz w:val="24"/>
          <w:szCs w:val="24"/>
        </w:rPr>
        <w:t>- staff have ensured that role play features acr</w:t>
      </w:r>
      <w:r w:rsidR="00922F62" w:rsidRPr="00154D7F">
        <w:rPr>
          <w:rFonts w:ascii="Arial" w:hAnsi="Arial" w:cs="Arial"/>
          <w:sz w:val="24"/>
          <w:szCs w:val="24"/>
        </w:rPr>
        <w:t>oss the school, in all subjects.</w:t>
      </w:r>
      <w:r w:rsidR="001C3F20" w:rsidRPr="00154D7F">
        <w:rPr>
          <w:rFonts w:ascii="Arial" w:hAnsi="Arial" w:cs="Arial"/>
          <w:sz w:val="24"/>
          <w:szCs w:val="24"/>
        </w:rPr>
        <w:t xml:space="preserve"> </w:t>
      </w:r>
      <w:r w:rsidR="00922F62" w:rsidRPr="00154D7F">
        <w:rPr>
          <w:rFonts w:ascii="Arial" w:hAnsi="Arial" w:cs="Arial"/>
          <w:sz w:val="24"/>
          <w:szCs w:val="24"/>
        </w:rPr>
        <w:t>Giraffe class children really improving their oracy skil</w:t>
      </w:r>
      <w:r w:rsidR="00C72136" w:rsidRPr="00154D7F">
        <w:rPr>
          <w:rFonts w:ascii="Arial" w:hAnsi="Arial" w:cs="Arial"/>
          <w:sz w:val="24"/>
          <w:szCs w:val="24"/>
        </w:rPr>
        <w:t xml:space="preserve">ls playing with a street scene involving small world toys and figures, so this was brought up </w:t>
      </w:r>
      <w:proofErr w:type="gramStart"/>
      <w:r w:rsidR="00C72136" w:rsidRPr="00154D7F">
        <w:rPr>
          <w:rFonts w:ascii="Arial" w:hAnsi="Arial" w:cs="Arial"/>
          <w:sz w:val="24"/>
          <w:szCs w:val="24"/>
        </w:rPr>
        <w:t>a</w:t>
      </w:r>
      <w:proofErr w:type="gramEnd"/>
      <w:r w:rsidR="00C72136" w:rsidRPr="00154D7F">
        <w:rPr>
          <w:rFonts w:ascii="Arial" w:hAnsi="Arial" w:cs="Arial"/>
          <w:sz w:val="24"/>
          <w:szCs w:val="24"/>
        </w:rPr>
        <w:t xml:space="preserve"> s excellent practice in oracy, particularly in our younger classes.</w:t>
      </w:r>
    </w:p>
    <w:p w:rsidR="00B03F9A" w:rsidRPr="00376D7C" w:rsidRDefault="00B03F9A" w:rsidP="00154D7F">
      <w:pPr>
        <w:ind w:left="-709" w:right="-897"/>
        <w:rPr>
          <w:rFonts w:ascii="Arial" w:hAnsi="Arial" w:cs="Arial"/>
          <w:b/>
          <w:sz w:val="24"/>
          <w:szCs w:val="24"/>
        </w:rPr>
      </w:pPr>
      <w:r w:rsidRPr="00376D7C">
        <w:rPr>
          <w:rFonts w:ascii="Arial" w:hAnsi="Arial" w:cs="Arial"/>
          <w:b/>
          <w:sz w:val="24"/>
          <w:szCs w:val="24"/>
          <w:u w:val="single"/>
        </w:rPr>
        <w:t>Learning walks</w:t>
      </w:r>
    </w:p>
    <w:p w:rsidR="000833BC" w:rsidRPr="00154D7F" w:rsidRDefault="000833BC" w:rsidP="00154D7F">
      <w:pPr>
        <w:ind w:left="-709" w:right="-897"/>
        <w:rPr>
          <w:rFonts w:ascii="Arial" w:hAnsi="Arial" w:cs="Arial"/>
          <w:sz w:val="24"/>
          <w:szCs w:val="24"/>
        </w:rPr>
      </w:pPr>
      <w:r w:rsidRPr="00154D7F">
        <w:rPr>
          <w:rFonts w:ascii="Arial" w:hAnsi="Arial" w:cs="Arial"/>
          <w:sz w:val="24"/>
          <w:szCs w:val="24"/>
        </w:rPr>
        <w:t xml:space="preserve">Learning walks to all classes were a delight! I saw lessons in </w:t>
      </w:r>
      <w:r w:rsidR="00B93AB0" w:rsidRPr="00154D7F">
        <w:rPr>
          <w:rFonts w:ascii="Arial" w:hAnsi="Arial" w:cs="Arial"/>
          <w:sz w:val="24"/>
          <w:szCs w:val="24"/>
        </w:rPr>
        <w:t xml:space="preserve">history, PE, English, </w:t>
      </w:r>
      <w:r w:rsidRPr="00154D7F">
        <w:rPr>
          <w:rFonts w:ascii="Arial" w:hAnsi="Arial" w:cs="Arial"/>
          <w:sz w:val="24"/>
          <w:szCs w:val="24"/>
        </w:rPr>
        <w:t>Social Skills, P</w:t>
      </w:r>
      <w:r w:rsidR="00E559E2" w:rsidRPr="00154D7F">
        <w:rPr>
          <w:rFonts w:ascii="Arial" w:hAnsi="Arial" w:cs="Arial"/>
          <w:sz w:val="24"/>
          <w:szCs w:val="24"/>
        </w:rPr>
        <w:t>SH</w:t>
      </w:r>
      <w:r w:rsidRPr="00154D7F">
        <w:rPr>
          <w:rFonts w:ascii="Arial" w:hAnsi="Arial" w:cs="Arial"/>
          <w:sz w:val="24"/>
          <w:szCs w:val="24"/>
        </w:rPr>
        <w:t xml:space="preserve">E, </w:t>
      </w:r>
      <w:proofErr w:type="gramStart"/>
      <w:r w:rsidRPr="00154D7F">
        <w:rPr>
          <w:rFonts w:ascii="Arial" w:hAnsi="Arial" w:cs="Arial"/>
          <w:sz w:val="24"/>
          <w:szCs w:val="24"/>
        </w:rPr>
        <w:t>Topic</w:t>
      </w:r>
      <w:proofErr w:type="gramEnd"/>
      <w:r w:rsidRPr="00154D7F">
        <w:rPr>
          <w:rFonts w:ascii="Arial" w:hAnsi="Arial" w:cs="Arial"/>
          <w:sz w:val="24"/>
          <w:szCs w:val="24"/>
        </w:rPr>
        <w:t>. All children</w:t>
      </w:r>
      <w:r w:rsidR="00B93AB0" w:rsidRPr="00154D7F">
        <w:rPr>
          <w:rFonts w:ascii="Arial" w:hAnsi="Arial" w:cs="Arial"/>
          <w:sz w:val="24"/>
          <w:szCs w:val="24"/>
        </w:rPr>
        <w:t xml:space="preserve"> were engaged and being taught O</w:t>
      </w:r>
      <w:r w:rsidRPr="00154D7F">
        <w:rPr>
          <w:rFonts w:ascii="Arial" w:hAnsi="Arial" w:cs="Arial"/>
          <w:sz w:val="24"/>
          <w:szCs w:val="24"/>
        </w:rPr>
        <w:t>racy skills, whether it was turn taking, reading</w:t>
      </w:r>
      <w:r w:rsidR="00E559E2" w:rsidRPr="00154D7F">
        <w:rPr>
          <w:rFonts w:ascii="Arial" w:hAnsi="Arial" w:cs="Arial"/>
          <w:sz w:val="24"/>
          <w:szCs w:val="24"/>
        </w:rPr>
        <w:t xml:space="preserve"> their work aloud or practising talking partners at an appropriate level. Oracy is fully embedded at Orrets Meadow.</w:t>
      </w:r>
    </w:p>
    <w:p w:rsidR="00B03F9A" w:rsidRPr="00376D7C" w:rsidRDefault="00B03F9A" w:rsidP="00154D7F">
      <w:pPr>
        <w:ind w:left="-709" w:right="-897"/>
        <w:rPr>
          <w:rFonts w:ascii="Arial" w:hAnsi="Arial" w:cs="Arial"/>
          <w:b/>
          <w:sz w:val="24"/>
          <w:szCs w:val="24"/>
          <w:u w:val="single"/>
        </w:rPr>
      </w:pPr>
      <w:r w:rsidRPr="00376D7C">
        <w:rPr>
          <w:rFonts w:ascii="Arial" w:hAnsi="Arial" w:cs="Arial"/>
          <w:b/>
          <w:sz w:val="24"/>
          <w:szCs w:val="24"/>
          <w:u w:val="single"/>
        </w:rPr>
        <w:t>Pupil Voice</w:t>
      </w:r>
    </w:p>
    <w:p w:rsidR="000B294E" w:rsidRPr="00154D7F" w:rsidRDefault="000B294E" w:rsidP="00154D7F">
      <w:pPr>
        <w:ind w:left="-709" w:right="-897"/>
        <w:rPr>
          <w:rFonts w:ascii="Arial" w:hAnsi="Arial" w:cs="Arial"/>
          <w:sz w:val="24"/>
          <w:szCs w:val="24"/>
        </w:rPr>
      </w:pPr>
      <w:r w:rsidRPr="00154D7F">
        <w:rPr>
          <w:rFonts w:ascii="Arial" w:hAnsi="Arial" w:cs="Arial"/>
          <w:sz w:val="24"/>
          <w:szCs w:val="24"/>
        </w:rPr>
        <w:t>100% of pupils take part in Talking Partners with their class</w:t>
      </w:r>
    </w:p>
    <w:p w:rsidR="000B294E" w:rsidRPr="00154D7F" w:rsidRDefault="000B294E" w:rsidP="00154D7F">
      <w:pPr>
        <w:ind w:left="-709" w:right="-897"/>
        <w:rPr>
          <w:rFonts w:ascii="Arial" w:hAnsi="Arial" w:cs="Arial"/>
          <w:sz w:val="24"/>
          <w:szCs w:val="24"/>
        </w:rPr>
      </w:pPr>
      <w:r w:rsidRPr="00154D7F">
        <w:rPr>
          <w:rFonts w:ascii="Arial" w:hAnsi="Arial" w:cs="Arial"/>
          <w:sz w:val="24"/>
          <w:szCs w:val="24"/>
        </w:rPr>
        <w:t xml:space="preserve">100% of them find it useful, with comments such as: </w:t>
      </w:r>
    </w:p>
    <w:tbl>
      <w:tblPr>
        <w:tblW w:w="5319" w:type="dxa"/>
        <w:tblLook w:val="04A0" w:firstRow="1" w:lastRow="0" w:firstColumn="1" w:lastColumn="0" w:noHBand="0" w:noVBand="1"/>
      </w:tblPr>
      <w:tblGrid>
        <w:gridCol w:w="4734"/>
        <w:gridCol w:w="293"/>
        <w:gridCol w:w="292"/>
      </w:tblGrid>
      <w:tr w:rsidR="000B294E" w:rsidRPr="00154D7F" w:rsidTr="00376D7C">
        <w:trPr>
          <w:trHeight w:val="273"/>
        </w:trPr>
        <w:tc>
          <w:tcPr>
            <w:tcW w:w="5319" w:type="dxa"/>
            <w:gridSpan w:val="3"/>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Improves speaking and listening skills</w:t>
            </w:r>
          </w:p>
        </w:tc>
      </w:tr>
      <w:tr w:rsidR="000B294E" w:rsidRPr="00154D7F" w:rsidTr="00376D7C">
        <w:trPr>
          <w:trHeight w:val="273"/>
        </w:trPr>
        <w:tc>
          <w:tcPr>
            <w:tcW w:w="5027" w:type="dxa"/>
            <w:gridSpan w:val="2"/>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Working with a friend helps</w:t>
            </w:r>
          </w:p>
        </w:tc>
        <w:tc>
          <w:tcPr>
            <w:tcW w:w="292" w:type="dxa"/>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p>
        </w:tc>
      </w:tr>
      <w:tr w:rsidR="000B294E" w:rsidRPr="00154D7F" w:rsidTr="00376D7C">
        <w:trPr>
          <w:trHeight w:val="273"/>
        </w:trPr>
        <w:tc>
          <w:tcPr>
            <w:tcW w:w="5319" w:type="dxa"/>
            <w:gridSpan w:val="3"/>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They listen well and it's good to talk</w:t>
            </w:r>
          </w:p>
        </w:tc>
      </w:tr>
      <w:tr w:rsidR="000B294E" w:rsidRPr="00154D7F" w:rsidTr="00376D7C">
        <w:trPr>
          <w:trHeight w:val="273"/>
        </w:trPr>
        <w:tc>
          <w:tcPr>
            <w:tcW w:w="5027" w:type="dxa"/>
            <w:gridSpan w:val="2"/>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Hear other people's views</w:t>
            </w:r>
          </w:p>
        </w:tc>
        <w:tc>
          <w:tcPr>
            <w:tcW w:w="292" w:type="dxa"/>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p>
        </w:tc>
      </w:tr>
      <w:tr w:rsidR="000B294E" w:rsidRPr="00154D7F" w:rsidTr="00376D7C">
        <w:trPr>
          <w:trHeight w:val="273"/>
        </w:trPr>
        <w:tc>
          <w:tcPr>
            <w:tcW w:w="5319" w:type="dxa"/>
            <w:gridSpan w:val="3"/>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If I don't know something and they do</w:t>
            </w:r>
          </w:p>
        </w:tc>
      </w:tr>
      <w:tr w:rsidR="000B294E" w:rsidRPr="00154D7F" w:rsidTr="00376D7C">
        <w:trPr>
          <w:trHeight w:val="273"/>
        </w:trPr>
        <w:tc>
          <w:tcPr>
            <w:tcW w:w="5319" w:type="dxa"/>
            <w:gridSpan w:val="3"/>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They help you and explain things</w:t>
            </w:r>
          </w:p>
        </w:tc>
      </w:tr>
      <w:tr w:rsidR="000B294E" w:rsidRPr="00154D7F" w:rsidTr="00376D7C">
        <w:trPr>
          <w:trHeight w:val="273"/>
        </w:trPr>
        <w:tc>
          <w:tcPr>
            <w:tcW w:w="4734" w:type="dxa"/>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Share ideas</w:t>
            </w:r>
          </w:p>
        </w:tc>
        <w:tc>
          <w:tcPr>
            <w:tcW w:w="293" w:type="dxa"/>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p>
        </w:tc>
        <w:tc>
          <w:tcPr>
            <w:tcW w:w="292" w:type="dxa"/>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sz w:val="24"/>
                <w:szCs w:val="24"/>
                <w:lang w:eastAsia="en-GB"/>
              </w:rPr>
            </w:pPr>
          </w:p>
        </w:tc>
      </w:tr>
      <w:tr w:rsidR="000B294E" w:rsidRPr="00154D7F" w:rsidTr="00376D7C">
        <w:trPr>
          <w:trHeight w:val="273"/>
        </w:trPr>
        <w:tc>
          <w:tcPr>
            <w:tcW w:w="5027" w:type="dxa"/>
            <w:gridSpan w:val="2"/>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I like sharing with my friends</w:t>
            </w:r>
          </w:p>
        </w:tc>
        <w:tc>
          <w:tcPr>
            <w:tcW w:w="292" w:type="dxa"/>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p>
        </w:tc>
      </w:tr>
      <w:tr w:rsidR="000B294E" w:rsidRPr="00154D7F" w:rsidTr="00376D7C">
        <w:trPr>
          <w:trHeight w:val="273"/>
        </w:trPr>
        <w:tc>
          <w:tcPr>
            <w:tcW w:w="5027" w:type="dxa"/>
            <w:gridSpan w:val="2"/>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Think about new ideas</w:t>
            </w:r>
          </w:p>
        </w:tc>
        <w:tc>
          <w:tcPr>
            <w:tcW w:w="292" w:type="dxa"/>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p>
        </w:tc>
      </w:tr>
      <w:tr w:rsidR="000B294E" w:rsidRPr="00154D7F" w:rsidTr="00376D7C">
        <w:trPr>
          <w:trHeight w:val="273"/>
        </w:trPr>
        <w:tc>
          <w:tcPr>
            <w:tcW w:w="5027" w:type="dxa"/>
            <w:gridSpan w:val="2"/>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Helps me do my work</w:t>
            </w:r>
          </w:p>
        </w:tc>
        <w:tc>
          <w:tcPr>
            <w:tcW w:w="292" w:type="dxa"/>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p>
        </w:tc>
      </w:tr>
      <w:tr w:rsidR="000B294E" w:rsidRPr="00154D7F" w:rsidTr="00376D7C">
        <w:trPr>
          <w:trHeight w:val="273"/>
        </w:trPr>
        <w:tc>
          <w:tcPr>
            <w:tcW w:w="5027" w:type="dxa"/>
            <w:gridSpan w:val="2"/>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Helps me remember</w:t>
            </w:r>
          </w:p>
        </w:tc>
        <w:tc>
          <w:tcPr>
            <w:tcW w:w="292" w:type="dxa"/>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p>
        </w:tc>
      </w:tr>
      <w:tr w:rsidR="000B294E" w:rsidRPr="00154D7F" w:rsidTr="00376D7C">
        <w:trPr>
          <w:trHeight w:val="273"/>
        </w:trPr>
        <w:tc>
          <w:tcPr>
            <w:tcW w:w="5319" w:type="dxa"/>
            <w:gridSpan w:val="3"/>
            <w:tcBorders>
              <w:top w:val="nil"/>
              <w:left w:val="nil"/>
              <w:bottom w:val="nil"/>
              <w:right w:val="nil"/>
            </w:tcBorders>
            <w:shd w:val="clear" w:color="auto" w:fill="auto"/>
            <w:noWrap/>
            <w:vAlign w:val="bottom"/>
            <w:hideMark/>
          </w:tcPr>
          <w:p w:rsidR="000B294E" w:rsidRPr="00376D7C" w:rsidRDefault="000B294E" w:rsidP="00376D7C">
            <w:pPr>
              <w:pStyle w:val="ListParagraph"/>
              <w:numPr>
                <w:ilvl w:val="0"/>
                <w:numId w:val="1"/>
              </w:numPr>
              <w:spacing w:after="0" w:line="240" w:lineRule="auto"/>
              <w:ind w:right="-897"/>
              <w:rPr>
                <w:rFonts w:ascii="Arial" w:eastAsia="Times New Roman" w:hAnsi="Arial" w:cs="Arial"/>
                <w:color w:val="000000"/>
                <w:sz w:val="24"/>
                <w:szCs w:val="24"/>
                <w:lang w:eastAsia="en-GB"/>
              </w:rPr>
            </w:pPr>
            <w:r w:rsidRPr="00376D7C">
              <w:rPr>
                <w:rFonts w:ascii="Arial" w:eastAsia="Times New Roman" w:hAnsi="Arial" w:cs="Arial"/>
                <w:color w:val="000000"/>
                <w:sz w:val="24"/>
                <w:szCs w:val="24"/>
                <w:lang w:eastAsia="en-GB"/>
              </w:rPr>
              <w:t>Get different ideas off each other</w:t>
            </w:r>
          </w:p>
          <w:p w:rsidR="000833BC" w:rsidRPr="00154D7F" w:rsidRDefault="000833BC" w:rsidP="00376D7C">
            <w:pPr>
              <w:spacing w:after="0" w:line="240" w:lineRule="auto"/>
              <w:ind w:left="-709" w:right="-897"/>
              <w:rPr>
                <w:rFonts w:ascii="Arial" w:eastAsia="Times New Roman" w:hAnsi="Arial" w:cs="Arial"/>
                <w:color w:val="000000"/>
                <w:sz w:val="24"/>
                <w:szCs w:val="24"/>
                <w:lang w:eastAsia="en-GB"/>
              </w:rPr>
            </w:pPr>
          </w:p>
          <w:p w:rsidR="000833BC" w:rsidRPr="00154D7F" w:rsidRDefault="000833BC" w:rsidP="00376D7C">
            <w:pPr>
              <w:spacing w:after="0" w:line="240" w:lineRule="auto"/>
              <w:ind w:left="-709" w:right="-897"/>
              <w:rPr>
                <w:rFonts w:ascii="Arial" w:eastAsia="Times New Roman" w:hAnsi="Arial" w:cs="Arial"/>
                <w:color w:val="000000"/>
                <w:sz w:val="24"/>
                <w:szCs w:val="24"/>
                <w:lang w:eastAsia="en-GB"/>
              </w:rPr>
            </w:pPr>
          </w:p>
        </w:tc>
      </w:tr>
    </w:tbl>
    <w:p w:rsidR="000833BC" w:rsidRPr="00154D7F" w:rsidRDefault="000833BC" w:rsidP="00376D7C">
      <w:pPr>
        <w:ind w:left="-709" w:right="-897"/>
        <w:rPr>
          <w:rFonts w:ascii="Arial" w:hAnsi="Arial" w:cs="Arial"/>
          <w:sz w:val="24"/>
          <w:szCs w:val="24"/>
        </w:rPr>
      </w:pPr>
      <w:r w:rsidRPr="00154D7F">
        <w:rPr>
          <w:rFonts w:ascii="Arial" w:hAnsi="Arial" w:cs="Arial"/>
          <w:sz w:val="24"/>
          <w:szCs w:val="24"/>
        </w:rPr>
        <w:t xml:space="preserve">All children responded that they regularly use and enjoy role play in lessons, and these opportunities were in all areas of the curriculum, </w:t>
      </w:r>
      <w:proofErr w:type="spellStart"/>
      <w:r w:rsidRPr="00154D7F">
        <w:rPr>
          <w:rFonts w:ascii="Arial" w:hAnsi="Arial" w:cs="Arial"/>
          <w:sz w:val="24"/>
          <w:szCs w:val="24"/>
        </w:rPr>
        <w:t>eg</w:t>
      </w:r>
      <w:proofErr w:type="spellEnd"/>
      <w:r w:rsidRPr="00154D7F">
        <w:rPr>
          <w:rFonts w:ascii="Arial" w:hAnsi="Arial" w:cs="Arial"/>
          <w:sz w:val="24"/>
          <w:szCs w:val="24"/>
        </w:rPr>
        <w:t xml:space="preserve">; RE, English, Spanish, Maths, </w:t>
      </w:r>
      <w:proofErr w:type="gramStart"/>
      <w:r w:rsidRPr="00154D7F">
        <w:rPr>
          <w:rFonts w:ascii="Arial" w:hAnsi="Arial" w:cs="Arial"/>
          <w:sz w:val="24"/>
          <w:szCs w:val="24"/>
        </w:rPr>
        <w:t>History</w:t>
      </w:r>
      <w:proofErr w:type="gramEnd"/>
      <w:r w:rsidRPr="00154D7F">
        <w:rPr>
          <w:rFonts w:ascii="Arial" w:hAnsi="Arial" w:cs="Arial"/>
          <w:sz w:val="24"/>
          <w:szCs w:val="24"/>
        </w:rPr>
        <w:t>.</w:t>
      </w:r>
    </w:p>
    <w:p w:rsidR="000833BC" w:rsidRPr="00154D7F" w:rsidRDefault="000833BC" w:rsidP="00376D7C">
      <w:pPr>
        <w:ind w:left="-709" w:right="-897"/>
        <w:rPr>
          <w:rFonts w:ascii="Arial" w:hAnsi="Arial" w:cs="Arial"/>
          <w:sz w:val="24"/>
          <w:szCs w:val="24"/>
        </w:rPr>
      </w:pPr>
      <w:r w:rsidRPr="00154D7F">
        <w:rPr>
          <w:rFonts w:ascii="Arial" w:hAnsi="Arial" w:cs="Arial"/>
          <w:sz w:val="24"/>
          <w:szCs w:val="24"/>
        </w:rPr>
        <w:t>Interestingly 9/15 pupils said they would like to do a ‘Show and Tell’ in assembly.</w:t>
      </w:r>
    </w:p>
    <w:p w:rsidR="000833BC" w:rsidRPr="00154D7F" w:rsidRDefault="000833BC" w:rsidP="00376D7C">
      <w:pPr>
        <w:ind w:left="-709" w:right="-897"/>
        <w:rPr>
          <w:rFonts w:ascii="Arial" w:hAnsi="Arial" w:cs="Arial"/>
          <w:sz w:val="24"/>
          <w:szCs w:val="24"/>
        </w:rPr>
      </w:pPr>
      <w:r w:rsidRPr="00154D7F">
        <w:rPr>
          <w:rFonts w:ascii="Arial" w:hAnsi="Arial" w:cs="Arial"/>
          <w:sz w:val="24"/>
          <w:szCs w:val="24"/>
        </w:rPr>
        <w:t>73% of pupils said they enjoy reading out their work in class.</w:t>
      </w:r>
    </w:p>
    <w:p w:rsidR="00B03F9A" w:rsidRPr="00376D7C" w:rsidRDefault="00B70E36" w:rsidP="00154D7F">
      <w:pPr>
        <w:ind w:left="-709" w:right="-897"/>
        <w:rPr>
          <w:rFonts w:ascii="Arial" w:hAnsi="Arial" w:cs="Arial"/>
          <w:b/>
          <w:sz w:val="24"/>
          <w:szCs w:val="24"/>
          <w:u w:val="single"/>
        </w:rPr>
      </w:pPr>
      <w:r w:rsidRPr="00376D7C">
        <w:rPr>
          <w:rFonts w:ascii="Arial" w:hAnsi="Arial" w:cs="Arial"/>
          <w:b/>
          <w:sz w:val="24"/>
          <w:szCs w:val="24"/>
          <w:u w:val="single"/>
        </w:rPr>
        <w:t>Staff Survey</w:t>
      </w:r>
    </w:p>
    <w:p w:rsidR="0087620C" w:rsidRPr="00154D7F" w:rsidRDefault="0087620C" w:rsidP="00154D7F">
      <w:pPr>
        <w:ind w:left="-709" w:right="-897"/>
        <w:rPr>
          <w:rFonts w:ascii="Arial" w:hAnsi="Arial" w:cs="Arial"/>
          <w:sz w:val="24"/>
          <w:szCs w:val="24"/>
        </w:rPr>
      </w:pPr>
      <w:r w:rsidRPr="00154D7F">
        <w:rPr>
          <w:rFonts w:ascii="Arial" w:hAnsi="Arial" w:cs="Arial"/>
          <w:sz w:val="24"/>
          <w:szCs w:val="24"/>
        </w:rPr>
        <w:t>100% of staff use talking partners at least 4 times per week, with most using it multiple times per day.</w:t>
      </w:r>
      <w:r w:rsidR="00376D7C">
        <w:rPr>
          <w:rFonts w:ascii="Arial" w:hAnsi="Arial" w:cs="Arial"/>
          <w:sz w:val="24"/>
          <w:szCs w:val="24"/>
        </w:rPr>
        <w:t xml:space="preserve"> </w:t>
      </w:r>
      <w:r w:rsidRPr="00154D7F">
        <w:rPr>
          <w:rFonts w:ascii="Arial" w:hAnsi="Arial" w:cs="Arial"/>
          <w:sz w:val="24"/>
          <w:szCs w:val="24"/>
        </w:rPr>
        <w:t>100% of staff said ‘Show and Tell’ has been a positive addition to the school assembly with people saying: “Absolutely- it encourages self</w:t>
      </w:r>
      <w:r w:rsidR="00376D7C">
        <w:rPr>
          <w:rFonts w:ascii="Arial" w:hAnsi="Arial" w:cs="Arial"/>
          <w:sz w:val="24"/>
          <w:szCs w:val="24"/>
        </w:rPr>
        <w:t>-</w:t>
      </w:r>
      <w:r w:rsidRPr="00154D7F">
        <w:rPr>
          <w:rFonts w:ascii="Arial" w:hAnsi="Arial" w:cs="Arial"/>
          <w:sz w:val="24"/>
          <w:szCs w:val="24"/>
        </w:rPr>
        <w:t>esteem and has facilitated the opportunity to have a go</w:t>
      </w:r>
      <w:r w:rsidR="00376D7C">
        <w:rPr>
          <w:rFonts w:ascii="Arial" w:hAnsi="Arial" w:cs="Arial"/>
          <w:sz w:val="24"/>
          <w:szCs w:val="24"/>
        </w:rPr>
        <w:t>.</w:t>
      </w:r>
      <w:r w:rsidRPr="00154D7F">
        <w:rPr>
          <w:rFonts w:ascii="Arial" w:hAnsi="Arial" w:cs="Arial"/>
          <w:sz w:val="24"/>
          <w:szCs w:val="24"/>
        </w:rPr>
        <w:t>”</w:t>
      </w:r>
      <w:r w:rsidR="00376D7C">
        <w:rPr>
          <w:rFonts w:ascii="Arial" w:hAnsi="Arial" w:cs="Arial"/>
          <w:sz w:val="24"/>
          <w:szCs w:val="24"/>
        </w:rPr>
        <w:t xml:space="preserve"> </w:t>
      </w:r>
      <w:r w:rsidRPr="00154D7F">
        <w:rPr>
          <w:rFonts w:ascii="Arial" w:hAnsi="Arial" w:cs="Arial"/>
          <w:sz w:val="24"/>
          <w:szCs w:val="24"/>
        </w:rPr>
        <w:t>“Yes. Lovely to see children gaining confidence.”</w:t>
      </w:r>
      <w:r w:rsidR="00376D7C">
        <w:rPr>
          <w:rFonts w:ascii="Arial" w:hAnsi="Arial" w:cs="Arial"/>
          <w:sz w:val="24"/>
          <w:szCs w:val="24"/>
        </w:rPr>
        <w:t xml:space="preserve"> </w:t>
      </w:r>
      <w:r w:rsidRPr="00154D7F">
        <w:rPr>
          <w:rFonts w:ascii="Arial" w:hAnsi="Arial" w:cs="Arial"/>
          <w:sz w:val="24"/>
          <w:szCs w:val="24"/>
        </w:rPr>
        <w:t>“Yes. It has given the children the opportunity to push themselves out of their comfort zone.”</w:t>
      </w:r>
    </w:p>
    <w:p w:rsidR="0087620C" w:rsidRDefault="0087620C" w:rsidP="00154D7F">
      <w:pPr>
        <w:ind w:left="-709" w:right="-897"/>
        <w:rPr>
          <w:rFonts w:ascii="Arial" w:hAnsi="Arial" w:cs="Arial"/>
          <w:sz w:val="24"/>
          <w:szCs w:val="24"/>
        </w:rPr>
      </w:pPr>
      <w:r w:rsidRPr="00154D7F">
        <w:rPr>
          <w:rFonts w:ascii="Arial" w:hAnsi="Arial" w:cs="Arial"/>
          <w:sz w:val="24"/>
          <w:szCs w:val="24"/>
        </w:rPr>
        <w:t>All teachers felt comfortable using drama and role play in their lessons.</w:t>
      </w:r>
    </w:p>
    <w:p w:rsidR="00376D7C" w:rsidRPr="00154D7F" w:rsidRDefault="00376D7C" w:rsidP="00154D7F">
      <w:pPr>
        <w:ind w:left="-709" w:right="-897"/>
        <w:rPr>
          <w:rFonts w:ascii="Arial" w:hAnsi="Arial" w:cs="Arial"/>
          <w:sz w:val="24"/>
          <w:szCs w:val="24"/>
        </w:rPr>
      </w:pPr>
    </w:p>
    <w:p w:rsidR="0087620C" w:rsidRPr="00376D7C" w:rsidRDefault="0087620C" w:rsidP="00154D7F">
      <w:pPr>
        <w:ind w:left="-709" w:right="-897"/>
        <w:rPr>
          <w:rFonts w:ascii="Arial" w:hAnsi="Arial" w:cs="Arial"/>
          <w:b/>
          <w:sz w:val="24"/>
          <w:szCs w:val="24"/>
          <w:u w:val="single"/>
        </w:rPr>
      </w:pPr>
      <w:r w:rsidRPr="00376D7C">
        <w:rPr>
          <w:rFonts w:ascii="Arial" w:hAnsi="Arial" w:cs="Arial"/>
          <w:b/>
          <w:sz w:val="24"/>
          <w:szCs w:val="24"/>
          <w:u w:val="single"/>
        </w:rPr>
        <w:t>Ideas for future oracy initiatives:</w:t>
      </w:r>
    </w:p>
    <w:p w:rsidR="0087620C" w:rsidRPr="00154D7F" w:rsidRDefault="0087620C" w:rsidP="00154D7F">
      <w:pPr>
        <w:pStyle w:val="ListParagraph"/>
        <w:numPr>
          <w:ilvl w:val="0"/>
          <w:numId w:val="2"/>
        </w:numPr>
        <w:ind w:left="-709" w:right="-897" w:firstLine="0"/>
        <w:rPr>
          <w:rFonts w:ascii="Arial" w:hAnsi="Arial" w:cs="Arial"/>
          <w:sz w:val="24"/>
          <w:szCs w:val="24"/>
        </w:rPr>
      </w:pPr>
      <w:r w:rsidRPr="00154D7F">
        <w:rPr>
          <w:rFonts w:ascii="Arial" w:hAnsi="Arial" w:cs="Arial"/>
          <w:sz w:val="24"/>
          <w:szCs w:val="24"/>
        </w:rPr>
        <w:t>Big Friend meet ups (older and younger children meeting up)</w:t>
      </w:r>
    </w:p>
    <w:p w:rsidR="0087620C" w:rsidRPr="00154D7F" w:rsidRDefault="0087620C" w:rsidP="00154D7F">
      <w:pPr>
        <w:pStyle w:val="ListParagraph"/>
        <w:numPr>
          <w:ilvl w:val="0"/>
          <w:numId w:val="2"/>
        </w:numPr>
        <w:ind w:left="-709" w:right="-897" w:firstLine="0"/>
        <w:rPr>
          <w:rFonts w:ascii="Arial" w:hAnsi="Arial" w:cs="Arial"/>
          <w:sz w:val="24"/>
          <w:szCs w:val="24"/>
        </w:rPr>
      </w:pPr>
      <w:r w:rsidRPr="00154D7F">
        <w:rPr>
          <w:rFonts w:ascii="Arial" w:hAnsi="Arial" w:cs="Arial"/>
          <w:sz w:val="24"/>
          <w:szCs w:val="24"/>
        </w:rPr>
        <w:t xml:space="preserve">Whole school forum for big discussions </w:t>
      </w:r>
    </w:p>
    <w:p w:rsidR="0087620C" w:rsidRPr="00154D7F" w:rsidRDefault="0087620C" w:rsidP="00154D7F">
      <w:pPr>
        <w:pStyle w:val="ListParagraph"/>
        <w:numPr>
          <w:ilvl w:val="0"/>
          <w:numId w:val="2"/>
        </w:numPr>
        <w:ind w:left="-709" w:right="-897" w:firstLine="0"/>
        <w:rPr>
          <w:rFonts w:ascii="Arial" w:hAnsi="Arial" w:cs="Arial"/>
          <w:sz w:val="24"/>
          <w:szCs w:val="24"/>
        </w:rPr>
      </w:pPr>
      <w:r w:rsidRPr="00154D7F">
        <w:rPr>
          <w:rFonts w:ascii="Arial" w:hAnsi="Arial" w:cs="Arial"/>
          <w:sz w:val="24"/>
          <w:szCs w:val="24"/>
        </w:rPr>
        <w:t>No Pens Day Wednesday</w:t>
      </w:r>
    </w:p>
    <w:p w:rsidR="0087620C" w:rsidRPr="00154D7F" w:rsidRDefault="0087620C" w:rsidP="00154D7F">
      <w:pPr>
        <w:pStyle w:val="ListParagraph"/>
        <w:numPr>
          <w:ilvl w:val="0"/>
          <w:numId w:val="2"/>
        </w:numPr>
        <w:ind w:left="-709" w:right="-897" w:firstLine="0"/>
        <w:rPr>
          <w:rFonts w:ascii="Arial" w:hAnsi="Arial" w:cs="Arial"/>
          <w:sz w:val="24"/>
          <w:szCs w:val="24"/>
        </w:rPr>
      </w:pPr>
      <w:r w:rsidRPr="00154D7F">
        <w:rPr>
          <w:rFonts w:ascii="Arial" w:hAnsi="Arial" w:cs="Arial"/>
          <w:sz w:val="24"/>
          <w:szCs w:val="24"/>
        </w:rPr>
        <w:t>Show and Tell in classroom</w:t>
      </w:r>
    </w:p>
    <w:p w:rsidR="00376D7C" w:rsidRDefault="00376D7C" w:rsidP="00154D7F">
      <w:pPr>
        <w:ind w:left="-709" w:right="-897"/>
        <w:rPr>
          <w:rFonts w:ascii="Arial" w:hAnsi="Arial" w:cs="Arial"/>
          <w:b/>
          <w:sz w:val="24"/>
          <w:szCs w:val="24"/>
          <w:u w:val="single"/>
        </w:rPr>
      </w:pPr>
    </w:p>
    <w:p w:rsidR="00C72136" w:rsidRPr="00376D7C" w:rsidRDefault="00C72136" w:rsidP="00154D7F">
      <w:pPr>
        <w:ind w:left="-709" w:right="-897"/>
        <w:rPr>
          <w:rFonts w:ascii="Arial" w:hAnsi="Arial" w:cs="Arial"/>
          <w:b/>
          <w:sz w:val="24"/>
          <w:szCs w:val="24"/>
          <w:u w:val="single"/>
        </w:rPr>
      </w:pPr>
      <w:bookmarkStart w:id="0" w:name="_GoBack"/>
      <w:bookmarkEnd w:id="0"/>
      <w:r w:rsidRPr="00376D7C">
        <w:rPr>
          <w:rFonts w:ascii="Arial" w:hAnsi="Arial" w:cs="Arial"/>
          <w:b/>
          <w:sz w:val="24"/>
          <w:szCs w:val="24"/>
          <w:u w:val="single"/>
        </w:rPr>
        <w:t>In Summary</w:t>
      </w:r>
    </w:p>
    <w:p w:rsidR="00C72136" w:rsidRPr="00154D7F" w:rsidRDefault="00C72136" w:rsidP="00154D7F">
      <w:pPr>
        <w:ind w:left="-709" w:right="-897"/>
        <w:rPr>
          <w:rFonts w:ascii="Arial" w:hAnsi="Arial" w:cs="Arial"/>
          <w:sz w:val="24"/>
          <w:szCs w:val="24"/>
        </w:rPr>
      </w:pPr>
      <w:r w:rsidRPr="00154D7F">
        <w:rPr>
          <w:rFonts w:ascii="Arial" w:hAnsi="Arial" w:cs="Arial"/>
          <w:sz w:val="24"/>
          <w:szCs w:val="24"/>
        </w:rPr>
        <w:t xml:space="preserve">The </w:t>
      </w:r>
      <w:proofErr w:type="spellStart"/>
      <w:r w:rsidRPr="00154D7F">
        <w:rPr>
          <w:rFonts w:ascii="Arial" w:hAnsi="Arial" w:cs="Arial"/>
          <w:sz w:val="24"/>
          <w:szCs w:val="24"/>
        </w:rPr>
        <w:t>year long</w:t>
      </w:r>
      <w:proofErr w:type="spellEnd"/>
      <w:r w:rsidRPr="00154D7F">
        <w:rPr>
          <w:rFonts w:ascii="Arial" w:hAnsi="Arial" w:cs="Arial"/>
          <w:sz w:val="24"/>
          <w:szCs w:val="24"/>
        </w:rPr>
        <w:t xml:space="preserve"> </w:t>
      </w:r>
      <w:proofErr w:type="spellStart"/>
      <w:r w:rsidRPr="00154D7F">
        <w:rPr>
          <w:rFonts w:ascii="Arial" w:hAnsi="Arial" w:cs="Arial"/>
          <w:sz w:val="24"/>
          <w:szCs w:val="24"/>
        </w:rPr>
        <w:t>oracy</w:t>
      </w:r>
      <w:proofErr w:type="spellEnd"/>
      <w:r w:rsidRPr="00154D7F">
        <w:rPr>
          <w:rFonts w:ascii="Arial" w:hAnsi="Arial" w:cs="Arial"/>
          <w:sz w:val="24"/>
          <w:szCs w:val="24"/>
        </w:rPr>
        <w:t xml:space="preserve"> project has been hugely successful, and it has been a privilege to work with such a talented team of staff, sharing ideas and ensuring that oracy is central to everything we do here at Orrets.</w:t>
      </w:r>
    </w:p>
    <w:sectPr w:rsidR="00C72136" w:rsidRPr="00154D7F" w:rsidSect="00376D7C">
      <w:pgSz w:w="11906" w:h="16838"/>
      <w:pgMar w:top="709" w:right="144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680C"/>
    <w:multiLevelType w:val="hybridMultilevel"/>
    <w:tmpl w:val="9190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E6F7C"/>
    <w:multiLevelType w:val="hybridMultilevel"/>
    <w:tmpl w:val="7AD6E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F964E2"/>
    <w:multiLevelType w:val="hybridMultilevel"/>
    <w:tmpl w:val="B2DAF46A"/>
    <w:lvl w:ilvl="0" w:tplc="BF9A1B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C1197"/>
    <w:multiLevelType w:val="hybridMultilevel"/>
    <w:tmpl w:val="C3ECDB0E"/>
    <w:lvl w:ilvl="0" w:tplc="5C36FA8E">
      <w:numFmt w:val="bullet"/>
      <w:lvlText w:val=""/>
      <w:lvlJc w:val="left"/>
      <w:pPr>
        <w:ind w:left="-349" w:hanging="360"/>
      </w:pPr>
      <w:rPr>
        <w:rFonts w:ascii="Symbol" w:eastAsiaTheme="minorHAnsi" w:hAnsi="Symbol" w:cs="Aria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97"/>
    <w:rsid w:val="000833BC"/>
    <w:rsid w:val="000B294E"/>
    <w:rsid w:val="00154D7F"/>
    <w:rsid w:val="001C3F20"/>
    <w:rsid w:val="00376D7C"/>
    <w:rsid w:val="00655AF1"/>
    <w:rsid w:val="0072694B"/>
    <w:rsid w:val="007519F2"/>
    <w:rsid w:val="0087620C"/>
    <w:rsid w:val="00922F62"/>
    <w:rsid w:val="009C213D"/>
    <w:rsid w:val="009F4D6B"/>
    <w:rsid w:val="00B03F9A"/>
    <w:rsid w:val="00B70E36"/>
    <w:rsid w:val="00B93AB0"/>
    <w:rsid w:val="00C17F13"/>
    <w:rsid w:val="00C72136"/>
    <w:rsid w:val="00CD263C"/>
    <w:rsid w:val="00DD7097"/>
    <w:rsid w:val="00E559E2"/>
    <w:rsid w:val="00F03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D942"/>
  <w15:chartTrackingRefBased/>
  <w15:docId w15:val="{14B89072-26A1-43EC-B084-F43A652F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Walsh</dc:creator>
  <cp:keywords/>
  <dc:description/>
  <cp:lastModifiedBy>Carolyn Duncan</cp:lastModifiedBy>
  <cp:revision>2</cp:revision>
  <dcterms:created xsi:type="dcterms:W3CDTF">2024-06-17T16:16:00Z</dcterms:created>
  <dcterms:modified xsi:type="dcterms:W3CDTF">2024-06-17T16:16:00Z</dcterms:modified>
</cp:coreProperties>
</file>