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Look w:val="04A0" w:firstRow="1" w:lastRow="0" w:firstColumn="1" w:lastColumn="0" w:noHBand="0" w:noVBand="1"/>
      </w:tblPr>
      <w:tblGrid>
        <w:gridCol w:w="959"/>
        <w:gridCol w:w="9781"/>
      </w:tblGrid>
      <w:tr w:rsidR="007438FE" w:rsidRPr="006B57BA" w:rsidTr="006B57BA">
        <w:tc>
          <w:tcPr>
            <w:tcW w:w="10740" w:type="dxa"/>
            <w:gridSpan w:val="2"/>
            <w:shd w:val="clear" w:color="auto" w:fill="FFFF00"/>
          </w:tcPr>
          <w:p w:rsidR="007438FE" w:rsidRPr="006B57BA" w:rsidRDefault="007438FE" w:rsidP="007438FE">
            <w:pPr>
              <w:jc w:val="center"/>
              <w:rPr>
                <w:sz w:val="32"/>
                <w:szCs w:val="32"/>
              </w:rPr>
            </w:pPr>
            <w:bookmarkStart w:id="0" w:name="_GoBack"/>
            <w:bookmarkEnd w:id="0"/>
            <w:r w:rsidRPr="006B57BA">
              <w:rPr>
                <w:sz w:val="32"/>
                <w:szCs w:val="32"/>
              </w:rPr>
              <w:t>ENGLISH: WRITING: SPELLING</w:t>
            </w:r>
          </w:p>
        </w:tc>
      </w:tr>
      <w:tr w:rsidR="007438FE" w:rsidRPr="006B57BA" w:rsidTr="006B57BA">
        <w:tc>
          <w:tcPr>
            <w:tcW w:w="959" w:type="dxa"/>
          </w:tcPr>
          <w:p w:rsidR="007438FE" w:rsidRPr="003A315C" w:rsidRDefault="007438FE" w:rsidP="003A315C">
            <w:pPr>
              <w:jc w:val="center"/>
              <w:rPr>
                <w:sz w:val="32"/>
                <w:szCs w:val="32"/>
              </w:rPr>
            </w:pPr>
            <w:r w:rsidRPr="003A315C">
              <w:rPr>
                <w:sz w:val="32"/>
                <w:szCs w:val="32"/>
              </w:rPr>
              <w:t>Y1</w:t>
            </w:r>
          </w:p>
        </w:tc>
        <w:tc>
          <w:tcPr>
            <w:tcW w:w="9781" w:type="dxa"/>
          </w:tcPr>
          <w:tbl>
            <w:tblPr>
              <w:tblW w:w="0" w:type="auto"/>
              <w:tblBorders>
                <w:top w:val="nil"/>
                <w:left w:val="nil"/>
                <w:bottom w:val="nil"/>
                <w:right w:val="nil"/>
              </w:tblBorders>
              <w:tblLook w:val="0000" w:firstRow="0" w:lastRow="0" w:firstColumn="0" w:lastColumn="0" w:noHBand="0" w:noVBand="0"/>
            </w:tblPr>
            <w:tblGrid>
              <w:gridCol w:w="9565"/>
            </w:tblGrid>
            <w:tr w:rsidR="00F671DF" w:rsidRPr="00F671DF">
              <w:tblPrEx>
                <w:tblCellMar>
                  <w:top w:w="0" w:type="dxa"/>
                  <w:bottom w:w="0" w:type="dxa"/>
                </w:tblCellMar>
              </w:tblPrEx>
              <w:trPr>
                <w:trHeight w:val="2436"/>
              </w:trPr>
              <w:tc>
                <w:tcPr>
                  <w:tcW w:w="0" w:type="auto"/>
                </w:tcPr>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Words containing each of the 40+ phonemes already taught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Common exception words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The days of the week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Name the letters of the alphabet: naming the letters of the alphabet in order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Using letter names to distinguish between alternative spellings of the same sound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Add prefixes and suffixes: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Using the spelling rule for adding </w:t>
                  </w:r>
                  <w:r w:rsidRPr="006B57BA">
                    <w:rPr>
                      <w:rFonts w:ascii="Calibri" w:hAnsi="Calibri" w:cs="Calibri"/>
                      <w:i/>
                      <w:iCs/>
                      <w:color w:val="000000"/>
                      <w:sz w:val="24"/>
                      <w:szCs w:val="24"/>
                    </w:rPr>
                    <w:t>–</w:t>
                  </w:r>
                  <w:r w:rsidRPr="006B57BA">
                    <w:rPr>
                      <w:rFonts w:ascii="Calibri" w:hAnsi="Calibri" w:cs="Calibri"/>
                      <w:color w:val="000000"/>
                      <w:sz w:val="24"/>
                      <w:szCs w:val="24"/>
                    </w:rPr>
                    <w:t xml:space="preserve">s or </w:t>
                  </w:r>
                  <w:r w:rsidRPr="006B57BA">
                    <w:rPr>
                      <w:rFonts w:ascii="Calibri" w:hAnsi="Calibri" w:cs="Calibri"/>
                      <w:i/>
                      <w:iCs/>
                      <w:color w:val="000000"/>
                      <w:sz w:val="24"/>
                      <w:szCs w:val="24"/>
                    </w:rPr>
                    <w:t>–</w:t>
                  </w:r>
                  <w:proofErr w:type="spellStart"/>
                  <w:r w:rsidRPr="006B57BA">
                    <w:rPr>
                      <w:rFonts w:ascii="Calibri" w:hAnsi="Calibri" w:cs="Calibri"/>
                      <w:color w:val="000000"/>
                      <w:sz w:val="24"/>
                      <w:szCs w:val="24"/>
                    </w:rPr>
                    <w:t>es</w:t>
                  </w:r>
                  <w:proofErr w:type="spellEnd"/>
                  <w:r w:rsidRPr="006B57BA">
                    <w:rPr>
                      <w:rFonts w:ascii="Calibri" w:hAnsi="Calibri" w:cs="Calibri"/>
                      <w:color w:val="000000"/>
                      <w:sz w:val="24"/>
                      <w:szCs w:val="24"/>
                    </w:rPr>
                    <w:t xml:space="preserve"> as the plural marker for nouns and the third person singular marker for verbs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Using the prefix un–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Using </w:t>
                  </w:r>
                  <w:r w:rsidRPr="006B57BA">
                    <w:rPr>
                      <w:rFonts w:ascii="Calibri" w:hAnsi="Calibri" w:cs="Calibri"/>
                      <w:i/>
                      <w:iCs/>
                      <w:color w:val="000000"/>
                      <w:sz w:val="24"/>
                      <w:szCs w:val="24"/>
                    </w:rPr>
                    <w:t>–</w:t>
                  </w:r>
                  <w:proofErr w:type="spellStart"/>
                  <w:r w:rsidRPr="006B57BA">
                    <w:rPr>
                      <w:rFonts w:ascii="Calibri" w:hAnsi="Calibri" w:cs="Calibri"/>
                      <w:color w:val="000000"/>
                      <w:sz w:val="24"/>
                      <w:szCs w:val="24"/>
                    </w:rPr>
                    <w:t>ing</w:t>
                  </w:r>
                  <w:proofErr w:type="spellEnd"/>
                  <w:r w:rsidRPr="006B57BA">
                    <w:rPr>
                      <w:rFonts w:ascii="Calibri" w:hAnsi="Calibri" w:cs="Calibri"/>
                      <w:color w:val="000000"/>
                      <w:sz w:val="24"/>
                      <w:szCs w:val="24"/>
                    </w:rPr>
                    <w:t xml:space="preserve">, </w:t>
                  </w:r>
                  <w:r w:rsidRPr="006B57BA">
                    <w:rPr>
                      <w:rFonts w:ascii="Calibri" w:hAnsi="Calibri" w:cs="Calibri"/>
                      <w:i/>
                      <w:iCs/>
                      <w:color w:val="000000"/>
                      <w:sz w:val="24"/>
                      <w:szCs w:val="24"/>
                    </w:rPr>
                    <w:t>–</w:t>
                  </w:r>
                  <w:proofErr w:type="spellStart"/>
                  <w:r w:rsidRPr="006B57BA">
                    <w:rPr>
                      <w:rFonts w:ascii="Calibri" w:hAnsi="Calibri" w:cs="Calibri"/>
                      <w:color w:val="000000"/>
                      <w:sz w:val="24"/>
                      <w:szCs w:val="24"/>
                    </w:rPr>
                    <w:t>ed</w:t>
                  </w:r>
                  <w:proofErr w:type="spellEnd"/>
                  <w:r w:rsidRPr="006B57BA">
                    <w:rPr>
                      <w:rFonts w:ascii="Calibri" w:hAnsi="Calibri" w:cs="Calibri"/>
                      <w:color w:val="000000"/>
                      <w:sz w:val="24"/>
                      <w:szCs w:val="24"/>
                    </w:rPr>
                    <w:t xml:space="preserve">, </w:t>
                  </w:r>
                  <w:r w:rsidRPr="006B57BA">
                    <w:rPr>
                      <w:rFonts w:ascii="Calibri" w:hAnsi="Calibri" w:cs="Calibri"/>
                      <w:i/>
                      <w:iCs/>
                      <w:color w:val="000000"/>
                      <w:sz w:val="24"/>
                      <w:szCs w:val="24"/>
                    </w:rPr>
                    <w:t>–</w:t>
                  </w:r>
                  <w:proofErr w:type="spellStart"/>
                  <w:r w:rsidRPr="006B57BA">
                    <w:rPr>
                      <w:rFonts w:ascii="Calibri" w:hAnsi="Calibri" w:cs="Calibri"/>
                      <w:color w:val="000000"/>
                      <w:sz w:val="24"/>
                      <w:szCs w:val="24"/>
                    </w:rPr>
                    <w:t>er</w:t>
                  </w:r>
                  <w:proofErr w:type="spellEnd"/>
                  <w:r w:rsidRPr="006B57BA">
                    <w:rPr>
                      <w:rFonts w:ascii="Calibri" w:hAnsi="Calibri" w:cs="Calibri"/>
                      <w:color w:val="000000"/>
                      <w:sz w:val="24"/>
                      <w:szCs w:val="24"/>
                    </w:rPr>
                    <w:t xml:space="preserve"> and </w:t>
                  </w:r>
                  <w:r w:rsidRPr="006B57BA">
                    <w:rPr>
                      <w:rFonts w:ascii="Calibri" w:hAnsi="Calibri" w:cs="Calibri"/>
                      <w:i/>
                      <w:iCs/>
                      <w:color w:val="000000"/>
                      <w:sz w:val="24"/>
                      <w:szCs w:val="24"/>
                    </w:rPr>
                    <w:t>–</w:t>
                  </w:r>
                  <w:proofErr w:type="spellStart"/>
                  <w:r w:rsidRPr="006B57BA">
                    <w:rPr>
                      <w:rFonts w:ascii="Calibri" w:hAnsi="Calibri" w:cs="Calibri"/>
                      <w:color w:val="000000"/>
                      <w:sz w:val="24"/>
                      <w:szCs w:val="24"/>
                    </w:rPr>
                    <w:t>est</w:t>
                  </w:r>
                  <w:proofErr w:type="spellEnd"/>
                  <w:r w:rsidRPr="006B57BA">
                    <w:rPr>
                      <w:rFonts w:ascii="Calibri" w:hAnsi="Calibri" w:cs="Calibri"/>
                      <w:color w:val="000000"/>
                      <w:sz w:val="24"/>
                      <w:szCs w:val="24"/>
                    </w:rPr>
                    <w:t xml:space="preserve"> where no change is needed in the spelling of root words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Apply simple spelling rules and guidance, as listed in English Appendix 1 </w:t>
                  </w:r>
                </w:p>
                <w:p w:rsidR="00F671DF" w:rsidRPr="006B57BA" w:rsidRDefault="00F671DF" w:rsidP="00F671DF">
                  <w:pPr>
                    <w:pStyle w:val="ListParagraph"/>
                    <w:numPr>
                      <w:ilvl w:val="0"/>
                      <w:numId w:val="1"/>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Write from memory simple sentences dictated by the teacher that include words using the GPCs and common exception words taught so far </w:t>
                  </w:r>
                </w:p>
              </w:tc>
            </w:tr>
          </w:tbl>
          <w:p w:rsidR="007438FE" w:rsidRPr="006B57BA" w:rsidRDefault="007438FE">
            <w:pPr>
              <w:rPr>
                <w:sz w:val="24"/>
                <w:szCs w:val="24"/>
              </w:rPr>
            </w:pPr>
          </w:p>
        </w:tc>
      </w:tr>
      <w:tr w:rsidR="007438FE" w:rsidRPr="006B57BA" w:rsidTr="006B57BA">
        <w:tc>
          <w:tcPr>
            <w:tcW w:w="959" w:type="dxa"/>
          </w:tcPr>
          <w:p w:rsidR="007438FE" w:rsidRPr="003A315C" w:rsidRDefault="007438FE" w:rsidP="003A315C">
            <w:pPr>
              <w:jc w:val="center"/>
              <w:rPr>
                <w:sz w:val="32"/>
                <w:szCs w:val="32"/>
              </w:rPr>
            </w:pPr>
            <w:r w:rsidRPr="003A315C">
              <w:rPr>
                <w:sz w:val="32"/>
                <w:szCs w:val="32"/>
              </w:rPr>
              <w:t>Y2</w:t>
            </w:r>
          </w:p>
        </w:tc>
        <w:tc>
          <w:tcPr>
            <w:tcW w:w="9781" w:type="dxa"/>
          </w:tcPr>
          <w:tbl>
            <w:tblPr>
              <w:tblW w:w="0" w:type="auto"/>
              <w:tblBorders>
                <w:top w:val="nil"/>
                <w:left w:val="nil"/>
                <w:bottom w:val="nil"/>
                <w:right w:val="nil"/>
              </w:tblBorders>
              <w:tblLook w:val="0000" w:firstRow="0" w:lastRow="0" w:firstColumn="0" w:lastColumn="0" w:noHBand="0" w:noVBand="0"/>
            </w:tblPr>
            <w:tblGrid>
              <w:gridCol w:w="9565"/>
            </w:tblGrid>
            <w:tr w:rsidR="00F671DF" w:rsidRPr="00F671DF">
              <w:tblPrEx>
                <w:tblCellMar>
                  <w:top w:w="0" w:type="dxa"/>
                  <w:bottom w:w="0" w:type="dxa"/>
                </w:tblCellMar>
              </w:tblPrEx>
              <w:trPr>
                <w:trHeight w:val="2286"/>
              </w:trPr>
              <w:tc>
                <w:tcPr>
                  <w:tcW w:w="0" w:type="auto"/>
                </w:tcPr>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Segmenting spoken words into phonemes and representing these by graphemes, spelling many correctly </w:t>
                  </w:r>
                </w:p>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Learning new ways of spelling phonemes for which one or more spellings are already known, and learn some words with each spelling, including a few common homophones </w:t>
                  </w:r>
                </w:p>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Learning to spell common exception words </w:t>
                  </w:r>
                </w:p>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Learning to spell more words with contracted forms </w:t>
                  </w:r>
                </w:p>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Learning the possessive apostrophe (singular) [for example, the girl’s book] </w:t>
                  </w:r>
                </w:p>
                <w:p w:rsidR="00F671DF" w:rsidRPr="006B57BA" w:rsidRDefault="00F671DF" w:rsidP="00F671DF">
                  <w:pPr>
                    <w:pStyle w:val="ListParagraph"/>
                    <w:numPr>
                      <w:ilvl w:val="0"/>
                      <w:numId w:val="2"/>
                    </w:numPr>
                    <w:tabs>
                      <w:tab w:val="left" w:pos="6362"/>
                    </w:tabs>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Distinguishing between homophones and near-homophones </w:t>
                  </w:r>
                  <w:r w:rsidRPr="006B57BA">
                    <w:rPr>
                      <w:rFonts w:ascii="Calibri" w:hAnsi="Calibri" w:cs="Calibri"/>
                      <w:color w:val="000000"/>
                      <w:sz w:val="24"/>
                      <w:szCs w:val="24"/>
                    </w:rPr>
                    <w:tab/>
                  </w:r>
                </w:p>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Add suffixes to spell longer words, including </w:t>
                  </w:r>
                  <w:r w:rsidRPr="006B57BA">
                    <w:rPr>
                      <w:rFonts w:ascii="Calibri" w:hAnsi="Calibri" w:cs="Calibri"/>
                      <w:i/>
                      <w:iCs/>
                      <w:color w:val="000000"/>
                      <w:sz w:val="24"/>
                      <w:szCs w:val="24"/>
                    </w:rPr>
                    <w:t>–</w:t>
                  </w:r>
                  <w:proofErr w:type="spellStart"/>
                  <w:r w:rsidRPr="006B57BA">
                    <w:rPr>
                      <w:rFonts w:ascii="Calibri" w:hAnsi="Calibri" w:cs="Calibri"/>
                      <w:color w:val="000000"/>
                      <w:sz w:val="24"/>
                      <w:szCs w:val="24"/>
                    </w:rPr>
                    <w:t>ment</w:t>
                  </w:r>
                  <w:proofErr w:type="spellEnd"/>
                  <w:r w:rsidRPr="006B57BA">
                    <w:rPr>
                      <w:rFonts w:ascii="Calibri" w:hAnsi="Calibri" w:cs="Calibri"/>
                      <w:color w:val="000000"/>
                      <w:sz w:val="24"/>
                      <w:szCs w:val="24"/>
                    </w:rPr>
                    <w:t xml:space="preserve">, </w:t>
                  </w:r>
                  <w:r w:rsidRPr="006B57BA">
                    <w:rPr>
                      <w:rFonts w:ascii="Calibri" w:hAnsi="Calibri" w:cs="Calibri"/>
                      <w:i/>
                      <w:iCs/>
                      <w:color w:val="000000"/>
                      <w:sz w:val="24"/>
                      <w:szCs w:val="24"/>
                    </w:rPr>
                    <w:t>–</w:t>
                  </w:r>
                  <w:r w:rsidRPr="006B57BA">
                    <w:rPr>
                      <w:rFonts w:ascii="Calibri" w:hAnsi="Calibri" w:cs="Calibri"/>
                      <w:color w:val="000000"/>
                      <w:sz w:val="24"/>
                      <w:szCs w:val="24"/>
                    </w:rPr>
                    <w:t xml:space="preserve">ness, </w:t>
                  </w:r>
                  <w:r w:rsidRPr="006B57BA">
                    <w:rPr>
                      <w:rFonts w:ascii="Calibri" w:hAnsi="Calibri" w:cs="Calibri"/>
                      <w:i/>
                      <w:iCs/>
                      <w:color w:val="000000"/>
                      <w:sz w:val="24"/>
                      <w:szCs w:val="24"/>
                    </w:rPr>
                    <w:t>–</w:t>
                  </w:r>
                  <w:proofErr w:type="spellStart"/>
                  <w:r w:rsidRPr="006B57BA">
                    <w:rPr>
                      <w:rFonts w:ascii="Calibri" w:hAnsi="Calibri" w:cs="Calibri"/>
                      <w:color w:val="000000"/>
                      <w:sz w:val="24"/>
                      <w:szCs w:val="24"/>
                    </w:rPr>
                    <w:t>ful</w:t>
                  </w:r>
                  <w:proofErr w:type="spellEnd"/>
                  <w:r w:rsidRPr="006B57BA">
                    <w:rPr>
                      <w:rFonts w:ascii="Calibri" w:hAnsi="Calibri" w:cs="Calibri"/>
                      <w:color w:val="000000"/>
                      <w:sz w:val="24"/>
                      <w:szCs w:val="24"/>
                    </w:rPr>
                    <w:t xml:space="preserve">, </w:t>
                  </w:r>
                  <w:r w:rsidRPr="006B57BA">
                    <w:rPr>
                      <w:rFonts w:ascii="Calibri" w:hAnsi="Calibri" w:cs="Calibri"/>
                      <w:i/>
                      <w:iCs/>
                      <w:color w:val="000000"/>
                      <w:sz w:val="24"/>
                      <w:szCs w:val="24"/>
                    </w:rPr>
                    <w:t>–</w:t>
                  </w:r>
                  <w:r w:rsidRPr="006B57BA">
                    <w:rPr>
                      <w:rFonts w:ascii="Calibri" w:hAnsi="Calibri" w:cs="Calibri"/>
                      <w:color w:val="000000"/>
                      <w:sz w:val="24"/>
                      <w:szCs w:val="24"/>
                    </w:rPr>
                    <w:t>less</w:t>
                  </w:r>
                  <w:r w:rsidRPr="006B57BA">
                    <w:rPr>
                      <w:rFonts w:ascii="Calibri" w:hAnsi="Calibri" w:cs="Calibri"/>
                      <w:i/>
                      <w:iCs/>
                      <w:color w:val="000000"/>
                      <w:sz w:val="24"/>
                      <w:szCs w:val="24"/>
                    </w:rPr>
                    <w:t>, –</w:t>
                  </w:r>
                  <w:proofErr w:type="spellStart"/>
                  <w:r w:rsidRPr="006B57BA">
                    <w:rPr>
                      <w:rFonts w:ascii="Calibri" w:hAnsi="Calibri" w:cs="Calibri"/>
                      <w:color w:val="000000"/>
                      <w:sz w:val="24"/>
                      <w:szCs w:val="24"/>
                    </w:rPr>
                    <w:t>ly</w:t>
                  </w:r>
                  <w:proofErr w:type="spellEnd"/>
                  <w:r w:rsidRPr="006B57BA">
                    <w:rPr>
                      <w:rFonts w:ascii="Calibri" w:hAnsi="Calibri" w:cs="Calibri"/>
                      <w:color w:val="000000"/>
                      <w:sz w:val="24"/>
                      <w:szCs w:val="24"/>
                    </w:rPr>
                    <w:t xml:space="preserve"> apply spelling rules and guidance, as listed in English Appendix 1 </w:t>
                  </w:r>
                </w:p>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Write from memory simple sentences dictated by the teacher that include words using the GPCs, common exception words and punctuation taught so far. </w:t>
                  </w:r>
                </w:p>
              </w:tc>
            </w:tr>
          </w:tbl>
          <w:p w:rsidR="007438FE" w:rsidRPr="006B57BA" w:rsidRDefault="007438FE">
            <w:pPr>
              <w:rPr>
                <w:sz w:val="24"/>
                <w:szCs w:val="24"/>
              </w:rPr>
            </w:pPr>
          </w:p>
        </w:tc>
      </w:tr>
      <w:tr w:rsidR="007438FE" w:rsidRPr="006B57BA" w:rsidTr="006B57BA">
        <w:tc>
          <w:tcPr>
            <w:tcW w:w="959" w:type="dxa"/>
          </w:tcPr>
          <w:p w:rsidR="007438FE" w:rsidRPr="003A315C" w:rsidRDefault="007438FE" w:rsidP="003A315C">
            <w:pPr>
              <w:jc w:val="center"/>
              <w:rPr>
                <w:sz w:val="32"/>
                <w:szCs w:val="32"/>
              </w:rPr>
            </w:pPr>
            <w:r w:rsidRPr="003A315C">
              <w:rPr>
                <w:sz w:val="32"/>
                <w:szCs w:val="32"/>
              </w:rPr>
              <w:t>Y3</w:t>
            </w:r>
          </w:p>
        </w:tc>
        <w:tc>
          <w:tcPr>
            <w:tcW w:w="9781" w:type="dxa"/>
          </w:tcPr>
          <w:tbl>
            <w:tblPr>
              <w:tblW w:w="9054" w:type="dxa"/>
              <w:tblBorders>
                <w:top w:val="nil"/>
                <w:left w:val="nil"/>
                <w:bottom w:val="nil"/>
                <w:right w:val="nil"/>
              </w:tblBorders>
              <w:tblLook w:val="0000" w:firstRow="0" w:lastRow="0" w:firstColumn="0" w:lastColumn="0" w:noHBand="0" w:noVBand="0"/>
            </w:tblPr>
            <w:tblGrid>
              <w:gridCol w:w="9054"/>
            </w:tblGrid>
            <w:tr w:rsidR="00F671DF" w:rsidRPr="00F671DF" w:rsidTr="006B57BA">
              <w:tblPrEx>
                <w:tblCellMar>
                  <w:top w:w="0" w:type="dxa"/>
                  <w:bottom w:w="0" w:type="dxa"/>
                </w:tblCellMar>
              </w:tblPrEx>
              <w:trPr>
                <w:trHeight w:val="855"/>
              </w:trPr>
              <w:tc>
                <w:tcPr>
                  <w:tcW w:w="0" w:type="auto"/>
                </w:tcPr>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Use further prefixes and suffixes and understand how to add them (English Appendix 1) </w:t>
                  </w:r>
                </w:p>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Spell further homophones </w:t>
                  </w:r>
                </w:p>
                <w:p w:rsidR="00F671DF" w:rsidRPr="006B57BA" w:rsidRDefault="00F671DF" w:rsidP="0006062A">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Spell words that are often misspelt (English Appendix 1) </w:t>
                  </w:r>
                </w:p>
              </w:tc>
            </w:tr>
            <w:tr w:rsidR="0006062A" w:rsidRPr="006B57BA" w:rsidTr="006B57BA">
              <w:tblPrEx>
                <w:tblCellMar>
                  <w:top w:w="0" w:type="dxa"/>
                  <w:bottom w:w="0" w:type="dxa"/>
                </w:tblCellMar>
              </w:tblPrEx>
              <w:trPr>
                <w:trHeight w:val="40"/>
              </w:trPr>
              <w:tc>
                <w:tcPr>
                  <w:tcW w:w="0" w:type="auto"/>
                </w:tcPr>
                <w:p w:rsidR="0006062A" w:rsidRPr="006B57BA" w:rsidRDefault="0006062A" w:rsidP="0006062A">
                  <w:pPr>
                    <w:autoSpaceDE w:val="0"/>
                    <w:autoSpaceDN w:val="0"/>
                    <w:adjustRightInd w:val="0"/>
                    <w:spacing w:after="0" w:line="240" w:lineRule="auto"/>
                    <w:rPr>
                      <w:rFonts w:ascii="Calibri" w:hAnsi="Calibri" w:cs="Calibri"/>
                      <w:color w:val="000000"/>
                      <w:sz w:val="24"/>
                      <w:szCs w:val="24"/>
                    </w:rPr>
                  </w:pPr>
                </w:p>
              </w:tc>
            </w:tr>
          </w:tbl>
          <w:p w:rsidR="007438FE" w:rsidRPr="006B57BA" w:rsidRDefault="007438FE">
            <w:pPr>
              <w:rPr>
                <w:sz w:val="24"/>
                <w:szCs w:val="24"/>
              </w:rPr>
            </w:pPr>
          </w:p>
        </w:tc>
      </w:tr>
      <w:tr w:rsidR="007438FE" w:rsidRPr="006B57BA" w:rsidTr="006B57BA">
        <w:tc>
          <w:tcPr>
            <w:tcW w:w="959" w:type="dxa"/>
          </w:tcPr>
          <w:p w:rsidR="007438FE" w:rsidRPr="003A315C" w:rsidRDefault="007438FE" w:rsidP="003A315C">
            <w:pPr>
              <w:jc w:val="center"/>
              <w:rPr>
                <w:sz w:val="32"/>
                <w:szCs w:val="32"/>
              </w:rPr>
            </w:pPr>
            <w:r w:rsidRPr="003A315C">
              <w:rPr>
                <w:sz w:val="32"/>
                <w:szCs w:val="32"/>
              </w:rPr>
              <w:t>Y4</w:t>
            </w:r>
          </w:p>
        </w:tc>
        <w:tc>
          <w:tcPr>
            <w:tcW w:w="9781" w:type="dxa"/>
          </w:tcPr>
          <w:p w:rsidR="0006062A" w:rsidRPr="006B57BA" w:rsidRDefault="0006062A" w:rsidP="0006062A">
            <w:pPr>
              <w:pStyle w:val="ListParagraph"/>
              <w:numPr>
                <w:ilvl w:val="0"/>
                <w:numId w:val="2"/>
              </w:numPr>
              <w:autoSpaceDE w:val="0"/>
              <w:autoSpaceDN w:val="0"/>
              <w:adjustRightInd w:val="0"/>
              <w:rPr>
                <w:rFonts w:ascii="Calibri" w:hAnsi="Calibri" w:cs="Calibri"/>
                <w:color w:val="000000"/>
                <w:sz w:val="24"/>
                <w:szCs w:val="24"/>
              </w:rPr>
            </w:pPr>
            <w:r w:rsidRPr="006B57BA">
              <w:rPr>
                <w:rFonts w:ascii="Calibri" w:hAnsi="Calibri" w:cs="Calibri"/>
                <w:color w:val="000000"/>
                <w:sz w:val="24"/>
                <w:szCs w:val="24"/>
              </w:rPr>
              <w:t xml:space="preserve">Place the possessive apostrophe accurately in words with regular plurals [for example, girls’, boys’] and in words with irregular plurals [for example, children’s] </w:t>
            </w:r>
          </w:p>
          <w:p w:rsidR="0006062A" w:rsidRPr="006B57BA" w:rsidRDefault="0006062A" w:rsidP="0006062A">
            <w:pPr>
              <w:pStyle w:val="ListParagraph"/>
              <w:numPr>
                <w:ilvl w:val="0"/>
                <w:numId w:val="2"/>
              </w:numPr>
              <w:autoSpaceDE w:val="0"/>
              <w:autoSpaceDN w:val="0"/>
              <w:adjustRightInd w:val="0"/>
              <w:rPr>
                <w:rFonts w:ascii="Calibri" w:hAnsi="Calibri" w:cs="Calibri"/>
                <w:color w:val="000000"/>
                <w:sz w:val="24"/>
                <w:szCs w:val="24"/>
              </w:rPr>
            </w:pPr>
            <w:r w:rsidRPr="006B57BA">
              <w:rPr>
                <w:rFonts w:ascii="Calibri" w:hAnsi="Calibri" w:cs="Calibri"/>
                <w:color w:val="000000"/>
                <w:sz w:val="24"/>
                <w:szCs w:val="24"/>
              </w:rPr>
              <w:t xml:space="preserve">Use the first two or three letters of a word to check its spelling in a dictionary </w:t>
            </w:r>
          </w:p>
          <w:p w:rsidR="007438FE" w:rsidRPr="006B57BA" w:rsidRDefault="0006062A" w:rsidP="0006062A">
            <w:pPr>
              <w:pStyle w:val="ListParagraph"/>
              <w:numPr>
                <w:ilvl w:val="0"/>
                <w:numId w:val="2"/>
              </w:numPr>
              <w:rPr>
                <w:sz w:val="24"/>
                <w:szCs w:val="24"/>
              </w:rPr>
            </w:pPr>
            <w:r w:rsidRPr="006B57BA">
              <w:rPr>
                <w:rFonts w:ascii="Calibri" w:hAnsi="Calibri" w:cs="Calibri"/>
                <w:color w:val="000000"/>
                <w:sz w:val="24"/>
                <w:szCs w:val="24"/>
              </w:rPr>
              <w:t>Write from memory simple sentences, dictated by the teacher, that include words and punctuation taught so far.</w:t>
            </w:r>
          </w:p>
        </w:tc>
      </w:tr>
      <w:tr w:rsidR="007438FE" w:rsidRPr="006B57BA" w:rsidTr="006B57BA">
        <w:trPr>
          <w:trHeight w:val="1169"/>
        </w:trPr>
        <w:tc>
          <w:tcPr>
            <w:tcW w:w="959" w:type="dxa"/>
          </w:tcPr>
          <w:p w:rsidR="007438FE" w:rsidRPr="003A315C" w:rsidRDefault="007438FE" w:rsidP="003A315C">
            <w:pPr>
              <w:jc w:val="center"/>
              <w:rPr>
                <w:sz w:val="32"/>
                <w:szCs w:val="32"/>
              </w:rPr>
            </w:pPr>
            <w:r w:rsidRPr="003A315C">
              <w:rPr>
                <w:sz w:val="32"/>
                <w:szCs w:val="32"/>
              </w:rPr>
              <w:t>Y5</w:t>
            </w:r>
          </w:p>
        </w:tc>
        <w:tc>
          <w:tcPr>
            <w:tcW w:w="9781" w:type="dxa"/>
          </w:tcPr>
          <w:tbl>
            <w:tblPr>
              <w:tblW w:w="8963" w:type="dxa"/>
              <w:tblBorders>
                <w:top w:val="nil"/>
                <w:left w:val="nil"/>
                <w:bottom w:val="nil"/>
                <w:right w:val="nil"/>
              </w:tblBorders>
              <w:tblLook w:val="0000" w:firstRow="0" w:lastRow="0" w:firstColumn="0" w:lastColumn="0" w:noHBand="0" w:noVBand="0"/>
            </w:tblPr>
            <w:tblGrid>
              <w:gridCol w:w="8963"/>
            </w:tblGrid>
            <w:tr w:rsidR="00F671DF" w:rsidRPr="00F671DF" w:rsidTr="006B57BA">
              <w:tblPrEx>
                <w:tblCellMar>
                  <w:top w:w="0" w:type="dxa"/>
                  <w:bottom w:w="0" w:type="dxa"/>
                </w:tblCellMar>
              </w:tblPrEx>
              <w:trPr>
                <w:trHeight w:val="870"/>
              </w:trPr>
              <w:tc>
                <w:tcPr>
                  <w:tcW w:w="0" w:type="auto"/>
                </w:tcPr>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Use further prefixes and suffixes and understand the guidance for adding them </w:t>
                  </w:r>
                </w:p>
                <w:p w:rsidR="00F671DF" w:rsidRPr="006B57BA" w:rsidRDefault="00F671DF" w:rsidP="00F671DF">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Spell some words with ‘silent’ letters [for example, knight, psalm, solemn] </w:t>
                  </w:r>
                </w:p>
                <w:p w:rsidR="00F671DF" w:rsidRPr="006B57BA" w:rsidRDefault="00F671DF" w:rsidP="006B57BA">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6B57BA">
                    <w:rPr>
                      <w:rFonts w:ascii="Calibri" w:hAnsi="Calibri" w:cs="Calibri"/>
                      <w:color w:val="000000"/>
                      <w:sz w:val="24"/>
                      <w:szCs w:val="24"/>
                    </w:rPr>
                    <w:t xml:space="preserve">Continue to distinguish between homophones and other words which are often confused  </w:t>
                  </w:r>
                </w:p>
              </w:tc>
            </w:tr>
          </w:tbl>
          <w:p w:rsidR="007438FE" w:rsidRPr="006B57BA" w:rsidRDefault="007438FE">
            <w:pPr>
              <w:rPr>
                <w:sz w:val="24"/>
                <w:szCs w:val="24"/>
              </w:rPr>
            </w:pPr>
          </w:p>
        </w:tc>
      </w:tr>
      <w:tr w:rsidR="007438FE" w:rsidRPr="006B57BA" w:rsidTr="006B57BA">
        <w:tc>
          <w:tcPr>
            <w:tcW w:w="959" w:type="dxa"/>
          </w:tcPr>
          <w:p w:rsidR="007438FE" w:rsidRPr="003A315C" w:rsidRDefault="007438FE" w:rsidP="003A315C">
            <w:pPr>
              <w:jc w:val="center"/>
              <w:rPr>
                <w:sz w:val="32"/>
                <w:szCs w:val="32"/>
              </w:rPr>
            </w:pPr>
            <w:r w:rsidRPr="003A315C">
              <w:rPr>
                <w:sz w:val="32"/>
                <w:szCs w:val="32"/>
              </w:rPr>
              <w:t>Y6</w:t>
            </w:r>
          </w:p>
        </w:tc>
        <w:tc>
          <w:tcPr>
            <w:tcW w:w="9781" w:type="dxa"/>
          </w:tcPr>
          <w:p w:rsidR="006B57BA" w:rsidRPr="006B57BA" w:rsidRDefault="006B57BA" w:rsidP="006B57BA">
            <w:pPr>
              <w:pStyle w:val="ListParagraph"/>
              <w:numPr>
                <w:ilvl w:val="0"/>
                <w:numId w:val="2"/>
              </w:numPr>
              <w:autoSpaceDE w:val="0"/>
              <w:autoSpaceDN w:val="0"/>
              <w:adjustRightInd w:val="0"/>
              <w:rPr>
                <w:rFonts w:ascii="Calibri" w:hAnsi="Calibri" w:cs="Calibri"/>
                <w:color w:val="000000"/>
                <w:sz w:val="24"/>
                <w:szCs w:val="24"/>
              </w:rPr>
            </w:pPr>
            <w:r w:rsidRPr="006B57BA">
              <w:rPr>
                <w:rFonts w:ascii="Calibri" w:hAnsi="Calibri" w:cs="Calibri"/>
                <w:color w:val="000000"/>
                <w:sz w:val="24"/>
                <w:szCs w:val="24"/>
              </w:rPr>
              <w:t xml:space="preserve">Use knowledge of morphology and etymology in spelling and understand that the spelling of some words needs to be learnt specifically, as listed in English Appendix 1 </w:t>
            </w:r>
          </w:p>
          <w:p w:rsidR="006B57BA" w:rsidRPr="006B57BA" w:rsidRDefault="006B57BA" w:rsidP="006B57BA">
            <w:pPr>
              <w:pStyle w:val="ListParagraph"/>
              <w:numPr>
                <w:ilvl w:val="0"/>
                <w:numId w:val="2"/>
              </w:numPr>
              <w:autoSpaceDE w:val="0"/>
              <w:autoSpaceDN w:val="0"/>
              <w:adjustRightInd w:val="0"/>
              <w:rPr>
                <w:rFonts w:ascii="Calibri" w:hAnsi="Calibri" w:cs="Calibri"/>
                <w:color w:val="000000"/>
                <w:sz w:val="24"/>
                <w:szCs w:val="24"/>
              </w:rPr>
            </w:pPr>
            <w:r w:rsidRPr="006B57BA">
              <w:rPr>
                <w:rFonts w:ascii="Calibri" w:hAnsi="Calibri" w:cs="Calibri"/>
                <w:color w:val="000000"/>
                <w:sz w:val="24"/>
                <w:szCs w:val="24"/>
              </w:rPr>
              <w:t xml:space="preserve">Use dictionaries to check the spelling and meaning of words </w:t>
            </w:r>
          </w:p>
          <w:p w:rsidR="006B57BA" w:rsidRPr="006B57BA" w:rsidRDefault="006B57BA" w:rsidP="006B57BA">
            <w:pPr>
              <w:pStyle w:val="ListParagraph"/>
              <w:numPr>
                <w:ilvl w:val="0"/>
                <w:numId w:val="2"/>
              </w:numPr>
              <w:autoSpaceDE w:val="0"/>
              <w:autoSpaceDN w:val="0"/>
              <w:adjustRightInd w:val="0"/>
              <w:rPr>
                <w:rFonts w:ascii="Calibri" w:hAnsi="Calibri" w:cs="Calibri"/>
                <w:color w:val="000000"/>
                <w:sz w:val="24"/>
                <w:szCs w:val="24"/>
              </w:rPr>
            </w:pPr>
            <w:r w:rsidRPr="006B57BA">
              <w:rPr>
                <w:rFonts w:ascii="Calibri" w:hAnsi="Calibri" w:cs="Calibri"/>
                <w:color w:val="000000"/>
                <w:sz w:val="24"/>
                <w:szCs w:val="24"/>
              </w:rPr>
              <w:t xml:space="preserve">Use the first three or four letters of a word to check spelling, meaning or both of these in a dictionary </w:t>
            </w:r>
          </w:p>
          <w:p w:rsidR="007438FE" w:rsidRPr="006B57BA" w:rsidRDefault="006B57BA" w:rsidP="006B57BA">
            <w:pPr>
              <w:pStyle w:val="ListParagraph"/>
              <w:numPr>
                <w:ilvl w:val="0"/>
                <w:numId w:val="2"/>
              </w:numPr>
              <w:rPr>
                <w:sz w:val="24"/>
                <w:szCs w:val="24"/>
              </w:rPr>
            </w:pPr>
            <w:r w:rsidRPr="006B57BA">
              <w:rPr>
                <w:rFonts w:ascii="Calibri" w:hAnsi="Calibri" w:cs="Calibri"/>
                <w:color w:val="000000"/>
                <w:sz w:val="24"/>
                <w:szCs w:val="24"/>
              </w:rPr>
              <w:t>Use a thesaurus.</w:t>
            </w:r>
          </w:p>
        </w:tc>
      </w:tr>
    </w:tbl>
    <w:p w:rsidR="004F3AFB" w:rsidRDefault="004F3AFB"/>
    <w:p w:rsidR="006B57BA" w:rsidRDefault="006B57BA"/>
    <w:p w:rsidR="006B57BA" w:rsidRDefault="006B57BA"/>
    <w:tbl>
      <w:tblPr>
        <w:tblStyle w:val="TableGrid"/>
        <w:tblW w:w="10740" w:type="dxa"/>
        <w:tblLook w:val="04A0" w:firstRow="1" w:lastRow="0" w:firstColumn="1" w:lastColumn="0" w:noHBand="0" w:noVBand="1"/>
      </w:tblPr>
      <w:tblGrid>
        <w:gridCol w:w="959"/>
        <w:gridCol w:w="9781"/>
      </w:tblGrid>
      <w:tr w:rsidR="00F671DF" w:rsidTr="006B57BA">
        <w:tc>
          <w:tcPr>
            <w:tcW w:w="10740" w:type="dxa"/>
            <w:gridSpan w:val="2"/>
            <w:shd w:val="clear" w:color="auto" w:fill="FFFF00"/>
          </w:tcPr>
          <w:p w:rsidR="00F671DF" w:rsidRPr="003A315C" w:rsidRDefault="003A315C" w:rsidP="001C1719">
            <w:pPr>
              <w:jc w:val="center"/>
              <w:rPr>
                <w:sz w:val="32"/>
                <w:szCs w:val="32"/>
              </w:rPr>
            </w:pPr>
            <w:r w:rsidRPr="003A315C">
              <w:rPr>
                <w:sz w:val="32"/>
                <w:szCs w:val="32"/>
              </w:rPr>
              <w:lastRenderedPageBreak/>
              <w:t>ENGLISH: WRITING: PUNCTUATION</w:t>
            </w:r>
          </w:p>
        </w:tc>
      </w:tr>
      <w:tr w:rsidR="00FC0C41" w:rsidTr="006B57BA">
        <w:tc>
          <w:tcPr>
            <w:tcW w:w="959" w:type="dxa"/>
          </w:tcPr>
          <w:p w:rsidR="00FC0C41" w:rsidRPr="003A315C" w:rsidRDefault="00FC0C41" w:rsidP="003A315C">
            <w:pPr>
              <w:jc w:val="center"/>
              <w:rPr>
                <w:sz w:val="32"/>
                <w:szCs w:val="32"/>
              </w:rPr>
            </w:pPr>
            <w:r w:rsidRPr="003A315C">
              <w:rPr>
                <w:sz w:val="32"/>
                <w:szCs w:val="32"/>
              </w:rPr>
              <w:t>Y1</w:t>
            </w:r>
          </w:p>
        </w:tc>
        <w:tc>
          <w:tcPr>
            <w:tcW w:w="9781" w:type="dxa"/>
          </w:tcPr>
          <w:p w:rsidR="00FC0C41" w:rsidRDefault="00FC0C41" w:rsidP="00FC0C41">
            <w:pPr>
              <w:pStyle w:val="Default"/>
              <w:numPr>
                <w:ilvl w:val="0"/>
                <w:numId w:val="3"/>
              </w:numPr>
              <w:rPr>
                <w:sz w:val="22"/>
                <w:szCs w:val="22"/>
              </w:rPr>
            </w:pPr>
            <w:r>
              <w:rPr>
                <w:sz w:val="22"/>
                <w:szCs w:val="22"/>
              </w:rPr>
              <w:t xml:space="preserve">Leaving spaces between words </w:t>
            </w:r>
          </w:p>
        </w:tc>
      </w:tr>
      <w:tr w:rsidR="00FC0C41" w:rsidTr="006B57BA">
        <w:tc>
          <w:tcPr>
            <w:tcW w:w="959" w:type="dxa"/>
          </w:tcPr>
          <w:p w:rsidR="00FC0C41" w:rsidRPr="003A315C" w:rsidRDefault="00FC0C41" w:rsidP="003A315C">
            <w:pPr>
              <w:jc w:val="center"/>
              <w:rPr>
                <w:sz w:val="32"/>
                <w:szCs w:val="32"/>
              </w:rPr>
            </w:pPr>
            <w:r w:rsidRPr="003A315C">
              <w:rPr>
                <w:sz w:val="32"/>
                <w:szCs w:val="32"/>
              </w:rPr>
              <w:t>Y2</w:t>
            </w:r>
          </w:p>
        </w:tc>
        <w:tc>
          <w:tcPr>
            <w:tcW w:w="9781" w:type="dxa"/>
          </w:tcPr>
          <w:p w:rsidR="00FC0C41" w:rsidRDefault="00FC0C41" w:rsidP="00FC0C41">
            <w:pPr>
              <w:pStyle w:val="Default"/>
              <w:numPr>
                <w:ilvl w:val="0"/>
                <w:numId w:val="3"/>
              </w:numPr>
              <w:rPr>
                <w:sz w:val="22"/>
                <w:szCs w:val="22"/>
              </w:rPr>
            </w:pPr>
            <w:r>
              <w:rPr>
                <w:sz w:val="22"/>
                <w:szCs w:val="22"/>
              </w:rPr>
              <w:t xml:space="preserve">Learning how to use both familiar and new punctuation correctly (see English Appendix 2), including full stops, capital letters, exclamation marks, question marks, commas for lists and apostrophes for contracted forms and the possessive (singular) </w:t>
            </w:r>
          </w:p>
        </w:tc>
      </w:tr>
      <w:tr w:rsidR="00FC0C41" w:rsidTr="006B57BA">
        <w:tc>
          <w:tcPr>
            <w:tcW w:w="959" w:type="dxa"/>
          </w:tcPr>
          <w:p w:rsidR="00FC0C41" w:rsidRPr="003A315C" w:rsidRDefault="00FC0C41" w:rsidP="003A315C">
            <w:pPr>
              <w:jc w:val="center"/>
              <w:rPr>
                <w:sz w:val="32"/>
                <w:szCs w:val="32"/>
              </w:rPr>
            </w:pPr>
            <w:r w:rsidRPr="003A315C">
              <w:rPr>
                <w:sz w:val="32"/>
                <w:szCs w:val="32"/>
              </w:rPr>
              <w:t>Y3</w:t>
            </w:r>
          </w:p>
        </w:tc>
        <w:tc>
          <w:tcPr>
            <w:tcW w:w="9781" w:type="dxa"/>
          </w:tcPr>
          <w:p w:rsidR="00FC0C41" w:rsidRDefault="00FC0C41" w:rsidP="00FC0C41">
            <w:pPr>
              <w:pStyle w:val="Default"/>
              <w:numPr>
                <w:ilvl w:val="0"/>
                <w:numId w:val="3"/>
              </w:numPr>
              <w:rPr>
                <w:sz w:val="22"/>
                <w:szCs w:val="22"/>
              </w:rPr>
            </w:pPr>
            <w:r>
              <w:rPr>
                <w:sz w:val="22"/>
                <w:szCs w:val="22"/>
              </w:rPr>
              <w:t xml:space="preserve"> </w:t>
            </w:r>
            <w:r w:rsidR="00D3328C">
              <w:rPr>
                <w:sz w:val="22"/>
                <w:szCs w:val="22"/>
              </w:rPr>
              <w:t>Using and punctuating direct speech</w:t>
            </w:r>
          </w:p>
        </w:tc>
      </w:tr>
      <w:tr w:rsidR="00FC0C41" w:rsidTr="006B57BA">
        <w:tc>
          <w:tcPr>
            <w:tcW w:w="959" w:type="dxa"/>
          </w:tcPr>
          <w:p w:rsidR="00FC0C41" w:rsidRPr="003A315C" w:rsidRDefault="00FC0C41" w:rsidP="003A315C">
            <w:pPr>
              <w:jc w:val="center"/>
              <w:rPr>
                <w:sz w:val="32"/>
                <w:szCs w:val="32"/>
              </w:rPr>
            </w:pPr>
            <w:r w:rsidRPr="003A315C">
              <w:rPr>
                <w:sz w:val="32"/>
                <w:szCs w:val="32"/>
              </w:rPr>
              <w:t>Y4</w:t>
            </w:r>
          </w:p>
        </w:tc>
        <w:tc>
          <w:tcPr>
            <w:tcW w:w="9781" w:type="dxa"/>
          </w:tcPr>
          <w:p w:rsidR="00D3328C" w:rsidRDefault="00D3328C" w:rsidP="00D3328C">
            <w:pPr>
              <w:pStyle w:val="Default"/>
              <w:numPr>
                <w:ilvl w:val="0"/>
                <w:numId w:val="3"/>
              </w:numPr>
              <w:rPr>
                <w:sz w:val="22"/>
                <w:szCs w:val="22"/>
              </w:rPr>
            </w:pPr>
            <w:r>
              <w:rPr>
                <w:sz w:val="22"/>
                <w:szCs w:val="22"/>
              </w:rPr>
              <w:t xml:space="preserve">Using commas after fronted adverbials </w:t>
            </w:r>
          </w:p>
          <w:p w:rsidR="00FC0C41" w:rsidRPr="00D3328C" w:rsidRDefault="00D3328C" w:rsidP="00D3328C">
            <w:pPr>
              <w:pStyle w:val="Default"/>
              <w:numPr>
                <w:ilvl w:val="0"/>
                <w:numId w:val="3"/>
              </w:numPr>
              <w:rPr>
                <w:sz w:val="22"/>
                <w:szCs w:val="22"/>
              </w:rPr>
            </w:pPr>
            <w:r>
              <w:rPr>
                <w:sz w:val="22"/>
                <w:szCs w:val="22"/>
              </w:rPr>
              <w:t xml:space="preserve">Indicating possession by using the possessive apostrophe with plural nouns </w:t>
            </w:r>
          </w:p>
        </w:tc>
      </w:tr>
      <w:tr w:rsidR="00FC0C41" w:rsidTr="006B57BA">
        <w:tc>
          <w:tcPr>
            <w:tcW w:w="959" w:type="dxa"/>
          </w:tcPr>
          <w:p w:rsidR="00FC0C41" w:rsidRPr="003A315C" w:rsidRDefault="00FC0C41" w:rsidP="003A315C">
            <w:pPr>
              <w:jc w:val="center"/>
              <w:rPr>
                <w:sz w:val="32"/>
                <w:szCs w:val="32"/>
              </w:rPr>
            </w:pPr>
            <w:r w:rsidRPr="003A315C">
              <w:rPr>
                <w:sz w:val="32"/>
                <w:szCs w:val="32"/>
              </w:rPr>
              <w:t>Y5</w:t>
            </w:r>
          </w:p>
        </w:tc>
        <w:tc>
          <w:tcPr>
            <w:tcW w:w="9781" w:type="dxa"/>
          </w:tcPr>
          <w:p w:rsidR="00FC0C41" w:rsidRDefault="00FC0C41" w:rsidP="00FC0C41">
            <w:pPr>
              <w:pStyle w:val="ListParagraph"/>
              <w:numPr>
                <w:ilvl w:val="0"/>
                <w:numId w:val="3"/>
              </w:numPr>
            </w:pPr>
            <w:r>
              <w:t>Indicate grammatical and other features by:</w:t>
            </w:r>
          </w:p>
          <w:p w:rsidR="00FC0C41" w:rsidRDefault="00FC0C41" w:rsidP="00FC0C41">
            <w:pPr>
              <w:pStyle w:val="ListParagraph"/>
              <w:numPr>
                <w:ilvl w:val="0"/>
                <w:numId w:val="3"/>
              </w:numPr>
            </w:pPr>
            <w:r>
              <w:t>Using commas to clarify meaning or avoid ambiguity in writing</w:t>
            </w:r>
          </w:p>
          <w:p w:rsidR="00FC0C41" w:rsidRDefault="00FC0C41" w:rsidP="00EB1359">
            <w:pPr>
              <w:pStyle w:val="ListParagraph"/>
              <w:numPr>
                <w:ilvl w:val="0"/>
                <w:numId w:val="3"/>
              </w:numPr>
            </w:pPr>
            <w:r>
              <w:t>Using hyphens to avoid ambiguity</w:t>
            </w:r>
          </w:p>
        </w:tc>
      </w:tr>
      <w:tr w:rsidR="00FC0C41" w:rsidTr="006B57BA">
        <w:tc>
          <w:tcPr>
            <w:tcW w:w="959" w:type="dxa"/>
          </w:tcPr>
          <w:p w:rsidR="00FC0C41" w:rsidRPr="003A315C" w:rsidRDefault="00FC0C41" w:rsidP="003A315C">
            <w:pPr>
              <w:jc w:val="center"/>
              <w:rPr>
                <w:sz w:val="32"/>
                <w:szCs w:val="32"/>
              </w:rPr>
            </w:pPr>
            <w:r w:rsidRPr="003A315C">
              <w:rPr>
                <w:sz w:val="32"/>
                <w:szCs w:val="32"/>
              </w:rPr>
              <w:t>Y6</w:t>
            </w:r>
          </w:p>
        </w:tc>
        <w:tc>
          <w:tcPr>
            <w:tcW w:w="9781" w:type="dxa"/>
          </w:tcPr>
          <w:p w:rsidR="00EB1359" w:rsidRDefault="00EB1359" w:rsidP="00EB1359">
            <w:pPr>
              <w:pStyle w:val="ListParagraph"/>
              <w:numPr>
                <w:ilvl w:val="0"/>
                <w:numId w:val="3"/>
              </w:numPr>
            </w:pPr>
            <w:r>
              <w:t>Using brackets, dashes or commas to indicate parenthesis</w:t>
            </w:r>
          </w:p>
          <w:p w:rsidR="00EB1359" w:rsidRDefault="00EB1359" w:rsidP="00EB1359">
            <w:pPr>
              <w:pStyle w:val="ListParagraph"/>
              <w:numPr>
                <w:ilvl w:val="0"/>
                <w:numId w:val="3"/>
              </w:numPr>
            </w:pPr>
            <w:r>
              <w:t>Using semi-colons, colons or dashes to mark boundaries between independent clauses</w:t>
            </w:r>
          </w:p>
          <w:p w:rsidR="00EB1359" w:rsidRDefault="00EB1359" w:rsidP="00EB1359">
            <w:pPr>
              <w:pStyle w:val="ListParagraph"/>
              <w:numPr>
                <w:ilvl w:val="0"/>
                <w:numId w:val="3"/>
              </w:numPr>
            </w:pPr>
            <w:r>
              <w:t>Using a colon to introduce a list</w:t>
            </w:r>
          </w:p>
          <w:p w:rsidR="00FC0C41" w:rsidRDefault="00EB1359" w:rsidP="00EB1359">
            <w:pPr>
              <w:pStyle w:val="ListParagraph"/>
              <w:numPr>
                <w:ilvl w:val="0"/>
                <w:numId w:val="3"/>
              </w:numPr>
            </w:pPr>
            <w:r>
              <w:t>Punctuating bullet points consistently</w:t>
            </w:r>
          </w:p>
        </w:tc>
      </w:tr>
    </w:tbl>
    <w:p w:rsidR="00F671DF" w:rsidRDefault="00F671DF"/>
    <w:p w:rsidR="00325469" w:rsidRDefault="00325469">
      <w:r>
        <w:br w:type="page"/>
      </w:r>
    </w:p>
    <w:tbl>
      <w:tblPr>
        <w:tblStyle w:val="TableGrid3"/>
        <w:tblW w:w="10740" w:type="dxa"/>
        <w:tblLook w:val="04A0" w:firstRow="1" w:lastRow="0" w:firstColumn="1" w:lastColumn="0" w:noHBand="0" w:noVBand="1"/>
      </w:tblPr>
      <w:tblGrid>
        <w:gridCol w:w="959"/>
        <w:gridCol w:w="9781"/>
      </w:tblGrid>
      <w:tr w:rsidR="00363BA4" w:rsidRPr="00363BA4" w:rsidTr="001C1719">
        <w:tc>
          <w:tcPr>
            <w:tcW w:w="10740" w:type="dxa"/>
            <w:gridSpan w:val="2"/>
            <w:shd w:val="clear" w:color="auto" w:fill="FFFF00"/>
          </w:tcPr>
          <w:p w:rsidR="00363BA4" w:rsidRPr="00363BA4" w:rsidRDefault="00363BA4" w:rsidP="00363BA4">
            <w:pPr>
              <w:jc w:val="center"/>
              <w:rPr>
                <w:sz w:val="32"/>
                <w:szCs w:val="32"/>
              </w:rPr>
            </w:pPr>
            <w:r w:rsidRPr="00363BA4">
              <w:rPr>
                <w:sz w:val="32"/>
                <w:szCs w:val="32"/>
              </w:rPr>
              <w:lastRenderedPageBreak/>
              <w:t xml:space="preserve">ENGLISH: WRITING: </w:t>
            </w:r>
            <w:r>
              <w:rPr>
                <w:sz w:val="32"/>
                <w:szCs w:val="32"/>
              </w:rPr>
              <w:t>GRAMMAR</w:t>
            </w:r>
          </w:p>
        </w:tc>
      </w:tr>
      <w:tr w:rsidR="00363BA4" w:rsidRPr="00363BA4" w:rsidTr="001C1719">
        <w:tc>
          <w:tcPr>
            <w:tcW w:w="959" w:type="dxa"/>
          </w:tcPr>
          <w:p w:rsidR="00363BA4" w:rsidRPr="00363BA4" w:rsidRDefault="00363BA4" w:rsidP="00363BA4">
            <w:pPr>
              <w:jc w:val="center"/>
              <w:rPr>
                <w:sz w:val="32"/>
                <w:szCs w:val="32"/>
              </w:rPr>
            </w:pPr>
            <w:r w:rsidRPr="00363BA4">
              <w:rPr>
                <w:sz w:val="32"/>
                <w:szCs w:val="32"/>
              </w:rPr>
              <w:t>Y1</w:t>
            </w:r>
          </w:p>
        </w:tc>
        <w:tc>
          <w:tcPr>
            <w:tcW w:w="9781" w:type="dxa"/>
          </w:tcPr>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Joining words and joining clauses using and beginning to punctuate sentences using a capital letter and a full stop, question mark or exclamation mark</w:t>
            </w:r>
          </w:p>
          <w:p w:rsidR="00363BA4" w:rsidRPr="00363BA4"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Using a capital letter for proper nouns and the personal pronoun ‘I’</w:t>
            </w:r>
          </w:p>
        </w:tc>
      </w:tr>
      <w:tr w:rsidR="00363BA4" w:rsidRPr="00363BA4" w:rsidTr="001C1719">
        <w:tc>
          <w:tcPr>
            <w:tcW w:w="959" w:type="dxa"/>
          </w:tcPr>
          <w:p w:rsidR="00363BA4" w:rsidRPr="00363BA4" w:rsidRDefault="00363BA4" w:rsidP="00363BA4">
            <w:pPr>
              <w:jc w:val="center"/>
              <w:rPr>
                <w:sz w:val="32"/>
                <w:szCs w:val="32"/>
              </w:rPr>
            </w:pPr>
            <w:r w:rsidRPr="00363BA4">
              <w:rPr>
                <w:sz w:val="32"/>
                <w:szCs w:val="32"/>
              </w:rPr>
              <w:t>Y2</w:t>
            </w:r>
          </w:p>
        </w:tc>
        <w:tc>
          <w:tcPr>
            <w:tcW w:w="9781" w:type="dxa"/>
          </w:tcPr>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Sentences with different forms: statement, question, exclamation, command</w:t>
            </w:r>
          </w:p>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Expanded noun phrases to describe and specify [for example, the blue butterfly]</w:t>
            </w:r>
          </w:p>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The present and past tenses correctly and consistently including the progressive form</w:t>
            </w:r>
          </w:p>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Subordination (using when, if, that, or because) and co-ordination (or, and, or but)</w:t>
            </w:r>
          </w:p>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Some features of written Standard English</w:t>
            </w:r>
          </w:p>
          <w:p w:rsidR="00363BA4" w:rsidRPr="00363BA4"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Use and understand the grammatical terminology in English Appendix 2 in discussing their writing.</w:t>
            </w:r>
          </w:p>
        </w:tc>
      </w:tr>
      <w:tr w:rsidR="00363BA4" w:rsidRPr="00363BA4" w:rsidTr="001C1719">
        <w:tc>
          <w:tcPr>
            <w:tcW w:w="959" w:type="dxa"/>
          </w:tcPr>
          <w:p w:rsidR="00363BA4" w:rsidRPr="00363BA4" w:rsidRDefault="00363BA4" w:rsidP="00363BA4">
            <w:pPr>
              <w:jc w:val="center"/>
              <w:rPr>
                <w:sz w:val="32"/>
                <w:szCs w:val="32"/>
              </w:rPr>
            </w:pPr>
            <w:r w:rsidRPr="00363BA4">
              <w:rPr>
                <w:sz w:val="32"/>
                <w:szCs w:val="32"/>
              </w:rPr>
              <w:t>Y3</w:t>
            </w:r>
          </w:p>
        </w:tc>
        <w:tc>
          <w:tcPr>
            <w:tcW w:w="9781" w:type="dxa"/>
          </w:tcPr>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Extending the range of sentences with more than one clause by using a wider range of conjunctions, including when, if, because, although</w:t>
            </w:r>
          </w:p>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Using the present perfect form of verbs in contrast to the past tense</w:t>
            </w:r>
          </w:p>
          <w:p w:rsidR="0081530D" w:rsidRPr="0081530D" w:rsidRDefault="0081530D" w:rsidP="0081530D">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Choosing nouns or pronouns appropriately for clarity and cohesion and to avoid repetition</w:t>
            </w:r>
          </w:p>
          <w:p w:rsidR="00363BA4" w:rsidRPr="00363BA4" w:rsidRDefault="00363BA4" w:rsidP="0081530D">
            <w:pPr>
              <w:numPr>
                <w:ilvl w:val="0"/>
                <w:numId w:val="3"/>
              </w:numPr>
              <w:autoSpaceDE w:val="0"/>
              <w:autoSpaceDN w:val="0"/>
              <w:adjustRightInd w:val="0"/>
              <w:rPr>
                <w:rFonts w:ascii="Calibri" w:hAnsi="Calibri" w:cs="Calibri"/>
                <w:color w:val="000000"/>
              </w:rPr>
            </w:pPr>
          </w:p>
        </w:tc>
      </w:tr>
      <w:tr w:rsidR="00363BA4" w:rsidRPr="00363BA4" w:rsidTr="001C1719">
        <w:tc>
          <w:tcPr>
            <w:tcW w:w="959" w:type="dxa"/>
          </w:tcPr>
          <w:p w:rsidR="00363BA4" w:rsidRPr="00363BA4" w:rsidRDefault="00363BA4" w:rsidP="00363BA4">
            <w:pPr>
              <w:jc w:val="center"/>
              <w:rPr>
                <w:sz w:val="32"/>
                <w:szCs w:val="32"/>
              </w:rPr>
            </w:pPr>
            <w:r w:rsidRPr="00363BA4">
              <w:rPr>
                <w:sz w:val="32"/>
                <w:szCs w:val="32"/>
              </w:rPr>
              <w:t>Y4</w:t>
            </w:r>
          </w:p>
        </w:tc>
        <w:tc>
          <w:tcPr>
            <w:tcW w:w="9781" w:type="dxa"/>
          </w:tcPr>
          <w:p w:rsidR="00D76745" w:rsidRPr="0081530D" w:rsidRDefault="00D76745" w:rsidP="00D76745">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Using conjunctions, adverbs and prepositions to express time and cause</w:t>
            </w:r>
          </w:p>
          <w:p w:rsidR="00D76745" w:rsidRPr="0081530D" w:rsidRDefault="00D76745" w:rsidP="00D76745">
            <w:pPr>
              <w:numPr>
                <w:ilvl w:val="0"/>
                <w:numId w:val="3"/>
              </w:numPr>
              <w:autoSpaceDE w:val="0"/>
              <w:autoSpaceDN w:val="0"/>
              <w:adjustRightInd w:val="0"/>
              <w:rPr>
                <w:rFonts w:ascii="Calibri" w:hAnsi="Calibri" w:cs="Calibri"/>
                <w:color w:val="000000"/>
              </w:rPr>
            </w:pPr>
            <w:r w:rsidRPr="0081530D">
              <w:rPr>
                <w:rFonts w:ascii="Calibri" w:hAnsi="Calibri" w:cs="Calibri"/>
                <w:color w:val="000000"/>
              </w:rPr>
              <w:t>Using fronted adverbials</w:t>
            </w:r>
          </w:p>
          <w:p w:rsidR="00363BA4" w:rsidRPr="00363BA4" w:rsidRDefault="00D76745" w:rsidP="00D76745">
            <w:pPr>
              <w:numPr>
                <w:ilvl w:val="0"/>
                <w:numId w:val="3"/>
              </w:numPr>
              <w:contextualSpacing/>
            </w:pPr>
            <w:r w:rsidRPr="0081530D">
              <w:rPr>
                <w:rFonts w:ascii="Calibri" w:hAnsi="Calibri" w:cs="Calibri"/>
                <w:color w:val="000000"/>
              </w:rPr>
              <w:t>Use and understand the grammatical terminology in English Appendix 2 accurately and appropriately when discussing their writing and reading.</w:t>
            </w:r>
          </w:p>
        </w:tc>
      </w:tr>
      <w:tr w:rsidR="00363BA4" w:rsidRPr="00363BA4" w:rsidTr="001C1719">
        <w:tc>
          <w:tcPr>
            <w:tcW w:w="959" w:type="dxa"/>
          </w:tcPr>
          <w:p w:rsidR="00363BA4" w:rsidRPr="00363BA4" w:rsidRDefault="00363BA4" w:rsidP="00363BA4">
            <w:pPr>
              <w:jc w:val="center"/>
              <w:rPr>
                <w:sz w:val="32"/>
                <w:szCs w:val="32"/>
              </w:rPr>
            </w:pPr>
            <w:r w:rsidRPr="00363BA4">
              <w:rPr>
                <w:sz w:val="32"/>
                <w:szCs w:val="32"/>
              </w:rPr>
              <w:t>Y5</w:t>
            </w:r>
          </w:p>
        </w:tc>
        <w:tc>
          <w:tcPr>
            <w:tcW w:w="9781" w:type="dxa"/>
          </w:tcPr>
          <w:p w:rsidR="0081530D" w:rsidRDefault="0081530D" w:rsidP="0081530D">
            <w:pPr>
              <w:numPr>
                <w:ilvl w:val="0"/>
                <w:numId w:val="3"/>
              </w:numPr>
              <w:contextualSpacing/>
            </w:pPr>
            <w:r>
              <w:t>Recognising vocabulary and structures that are appropriate for formal speech and writing, including subjunctive forms</w:t>
            </w:r>
          </w:p>
          <w:p w:rsidR="0081530D" w:rsidRDefault="0081530D" w:rsidP="0081530D">
            <w:pPr>
              <w:numPr>
                <w:ilvl w:val="0"/>
                <w:numId w:val="3"/>
              </w:numPr>
              <w:contextualSpacing/>
            </w:pPr>
            <w:r>
              <w:t>Using passive verbs to affect the presentation of information in a sentence</w:t>
            </w:r>
          </w:p>
          <w:p w:rsidR="0081530D" w:rsidRDefault="0081530D" w:rsidP="0081530D">
            <w:pPr>
              <w:numPr>
                <w:ilvl w:val="0"/>
                <w:numId w:val="3"/>
              </w:numPr>
              <w:contextualSpacing/>
            </w:pPr>
            <w:r>
              <w:t>Using the perfect form of verbs to mark relationships of time and cause</w:t>
            </w:r>
          </w:p>
          <w:p w:rsidR="0081530D" w:rsidRDefault="0081530D" w:rsidP="0081530D">
            <w:pPr>
              <w:numPr>
                <w:ilvl w:val="0"/>
                <w:numId w:val="3"/>
              </w:numPr>
              <w:contextualSpacing/>
            </w:pPr>
            <w:r>
              <w:t>Using expanded noun phrases to convey complicated information concisely</w:t>
            </w:r>
          </w:p>
          <w:p w:rsidR="00363BA4" w:rsidRPr="00363BA4" w:rsidRDefault="00363BA4" w:rsidP="0081530D">
            <w:pPr>
              <w:numPr>
                <w:ilvl w:val="0"/>
                <w:numId w:val="3"/>
              </w:numPr>
              <w:contextualSpacing/>
            </w:pPr>
          </w:p>
        </w:tc>
      </w:tr>
      <w:tr w:rsidR="00363BA4" w:rsidRPr="00363BA4" w:rsidTr="001C1719">
        <w:tc>
          <w:tcPr>
            <w:tcW w:w="959" w:type="dxa"/>
          </w:tcPr>
          <w:p w:rsidR="00363BA4" w:rsidRPr="00363BA4" w:rsidRDefault="00363BA4" w:rsidP="00363BA4">
            <w:pPr>
              <w:jc w:val="center"/>
              <w:rPr>
                <w:sz w:val="32"/>
                <w:szCs w:val="32"/>
              </w:rPr>
            </w:pPr>
            <w:r w:rsidRPr="00363BA4">
              <w:rPr>
                <w:sz w:val="32"/>
                <w:szCs w:val="32"/>
              </w:rPr>
              <w:t>Y6</w:t>
            </w:r>
          </w:p>
        </w:tc>
        <w:tc>
          <w:tcPr>
            <w:tcW w:w="9781" w:type="dxa"/>
          </w:tcPr>
          <w:p w:rsidR="00EB1359" w:rsidRDefault="00EB1359" w:rsidP="00EB1359">
            <w:pPr>
              <w:numPr>
                <w:ilvl w:val="0"/>
                <w:numId w:val="3"/>
              </w:numPr>
              <w:contextualSpacing/>
            </w:pPr>
            <w:r>
              <w:t>Using modal verbs or adverbs to indicate degrees of possibility</w:t>
            </w:r>
          </w:p>
          <w:p w:rsidR="00EB1359" w:rsidRDefault="00EB1359" w:rsidP="00EB1359">
            <w:pPr>
              <w:numPr>
                <w:ilvl w:val="0"/>
                <w:numId w:val="3"/>
              </w:numPr>
              <w:contextualSpacing/>
            </w:pPr>
            <w:r>
              <w:t>Using relative clauses beginning with who, which, where, when, whose, that or with an implied (i.e. omitted) relative pronoun</w:t>
            </w:r>
          </w:p>
          <w:p w:rsidR="00363BA4" w:rsidRPr="00363BA4" w:rsidRDefault="00EB1359" w:rsidP="00EB1359">
            <w:pPr>
              <w:numPr>
                <w:ilvl w:val="0"/>
                <w:numId w:val="3"/>
              </w:numPr>
              <w:contextualSpacing/>
            </w:pPr>
            <w:r>
              <w:t>Use and understand the grammatical terminology in English Appendix 2 accurately and appropriately in discussing their writing and reading.</w:t>
            </w:r>
          </w:p>
        </w:tc>
      </w:tr>
    </w:tbl>
    <w:p w:rsidR="00363BA4" w:rsidRDefault="00363BA4"/>
    <w:p w:rsidR="00821CAC" w:rsidRDefault="00821CAC"/>
    <w:p w:rsidR="00325469" w:rsidRDefault="00325469"/>
    <w:p w:rsidR="00325469" w:rsidRDefault="00325469"/>
    <w:p w:rsidR="00325469" w:rsidRDefault="00325469">
      <w:r>
        <w:br w:type="page"/>
      </w:r>
    </w:p>
    <w:tbl>
      <w:tblPr>
        <w:tblStyle w:val="TableGrid1"/>
        <w:tblW w:w="10740" w:type="dxa"/>
        <w:tblLook w:val="04A0" w:firstRow="1" w:lastRow="0" w:firstColumn="1" w:lastColumn="0" w:noHBand="0" w:noVBand="1"/>
      </w:tblPr>
      <w:tblGrid>
        <w:gridCol w:w="959"/>
        <w:gridCol w:w="9781"/>
      </w:tblGrid>
      <w:tr w:rsidR="00821CAC" w:rsidRPr="00821CAC" w:rsidTr="001C1719">
        <w:tc>
          <w:tcPr>
            <w:tcW w:w="10740" w:type="dxa"/>
            <w:gridSpan w:val="2"/>
            <w:shd w:val="clear" w:color="auto" w:fill="FFFF00"/>
          </w:tcPr>
          <w:p w:rsidR="00821CAC" w:rsidRPr="00821CAC" w:rsidRDefault="00821CAC" w:rsidP="00821CAC">
            <w:pPr>
              <w:jc w:val="center"/>
              <w:rPr>
                <w:sz w:val="32"/>
                <w:szCs w:val="32"/>
              </w:rPr>
            </w:pPr>
            <w:r w:rsidRPr="00821CAC">
              <w:rPr>
                <w:sz w:val="32"/>
                <w:szCs w:val="32"/>
              </w:rPr>
              <w:lastRenderedPageBreak/>
              <w:t>ENGLISH: WRITING: HANDWRITING AND PRESENTATION</w:t>
            </w:r>
          </w:p>
        </w:tc>
      </w:tr>
      <w:tr w:rsidR="00821CAC" w:rsidRPr="00821CAC" w:rsidTr="001C1719">
        <w:tc>
          <w:tcPr>
            <w:tcW w:w="959" w:type="dxa"/>
          </w:tcPr>
          <w:p w:rsidR="00821CAC" w:rsidRPr="00821CAC" w:rsidRDefault="00821CAC" w:rsidP="00821CAC">
            <w:pPr>
              <w:jc w:val="center"/>
              <w:rPr>
                <w:sz w:val="32"/>
                <w:szCs w:val="32"/>
              </w:rPr>
            </w:pPr>
            <w:r w:rsidRPr="00821CAC">
              <w:rPr>
                <w:sz w:val="32"/>
                <w:szCs w:val="32"/>
              </w:rPr>
              <w:t>Y1</w:t>
            </w:r>
          </w:p>
        </w:tc>
        <w:tc>
          <w:tcPr>
            <w:tcW w:w="9781" w:type="dxa"/>
          </w:tcPr>
          <w:p w:rsidR="00821CAC" w:rsidRPr="00821CAC" w:rsidRDefault="00821CAC" w:rsidP="00821CAC">
            <w:pPr>
              <w:pStyle w:val="Default"/>
              <w:numPr>
                <w:ilvl w:val="0"/>
                <w:numId w:val="4"/>
              </w:numPr>
            </w:pPr>
            <w:r w:rsidRPr="00821CAC">
              <w:t xml:space="preserve">Sit correctly at a table, holding a pencil comfortably and correctly </w:t>
            </w:r>
          </w:p>
          <w:p w:rsidR="00821CAC" w:rsidRPr="00821CAC" w:rsidRDefault="00821CAC" w:rsidP="00821CAC">
            <w:pPr>
              <w:pStyle w:val="Default"/>
              <w:numPr>
                <w:ilvl w:val="0"/>
                <w:numId w:val="4"/>
              </w:numPr>
            </w:pPr>
            <w:r w:rsidRPr="00821CAC">
              <w:t xml:space="preserve">Begin to form lower-case letters in the correct direction, starting and finishing in the right place </w:t>
            </w:r>
          </w:p>
          <w:p w:rsidR="00821CAC" w:rsidRPr="00821CAC" w:rsidRDefault="00821CAC" w:rsidP="00821CAC">
            <w:pPr>
              <w:pStyle w:val="Default"/>
              <w:numPr>
                <w:ilvl w:val="0"/>
                <w:numId w:val="4"/>
              </w:numPr>
            </w:pPr>
            <w:r w:rsidRPr="00821CAC">
              <w:t xml:space="preserve">Form capital letters </w:t>
            </w:r>
          </w:p>
          <w:p w:rsidR="00821CAC" w:rsidRPr="00821CAC" w:rsidRDefault="00821CAC" w:rsidP="00821CAC">
            <w:pPr>
              <w:pStyle w:val="Default"/>
              <w:numPr>
                <w:ilvl w:val="0"/>
                <w:numId w:val="4"/>
              </w:numPr>
            </w:pPr>
            <w:r w:rsidRPr="00821CAC">
              <w:t xml:space="preserve">Form digits 0-9 </w:t>
            </w:r>
          </w:p>
          <w:p w:rsidR="00821CAC" w:rsidRPr="00821CAC" w:rsidRDefault="00821CAC" w:rsidP="00821CAC">
            <w:pPr>
              <w:pStyle w:val="Default"/>
              <w:numPr>
                <w:ilvl w:val="0"/>
                <w:numId w:val="4"/>
              </w:numPr>
            </w:pPr>
            <w:r w:rsidRPr="00821CAC">
              <w:t xml:space="preserve">Understand which letters belong to which handwriting ‘families’ (i.e. letters that are </w:t>
            </w:r>
          </w:p>
          <w:p w:rsidR="00821CAC" w:rsidRPr="00821CAC" w:rsidRDefault="00821CAC" w:rsidP="00821CAC">
            <w:pPr>
              <w:pStyle w:val="Default"/>
              <w:numPr>
                <w:ilvl w:val="0"/>
                <w:numId w:val="4"/>
              </w:numPr>
            </w:pPr>
            <w:proofErr w:type="gramStart"/>
            <w:r w:rsidRPr="00821CAC">
              <w:t>formed</w:t>
            </w:r>
            <w:proofErr w:type="gramEnd"/>
            <w:r w:rsidRPr="00821CAC">
              <w:t xml:space="preserve"> in similar ways) and to practise these. </w:t>
            </w:r>
          </w:p>
        </w:tc>
      </w:tr>
      <w:tr w:rsidR="00821CAC" w:rsidRPr="00821CAC" w:rsidTr="001C1719">
        <w:tc>
          <w:tcPr>
            <w:tcW w:w="959" w:type="dxa"/>
          </w:tcPr>
          <w:p w:rsidR="00821CAC" w:rsidRPr="00821CAC" w:rsidRDefault="00821CAC" w:rsidP="00821CAC">
            <w:pPr>
              <w:jc w:val="center"/>
              <w:rPr>
                <w:sz w:val="32"/>
                <w:szCs w:val="32"/>
              </w:rPr>
            </w:pPr>
            <w:r w:rsidRPr="00821CAC">
              <w:rPr>
                <w:sz w:val="32"/>
                <w:szCs w:val="32"/>
              </w:rPr>
              <w:t>Y2</w:t>
            </w:r>
          </w:p>
        </w:tc>
        <w:tc>
          <w:tcPr>
            <w:tcW w:w="9781" w:type="dxa"/>
          </w:tcPr>
          <w:p w:rsidR="00821CAC" w:rsidRPr="00821CAC" w:rsidRDefault="00821CAC" w:rsidP="00821CAC">
            <w:pPr>
              <w:numPr>
                <w:ilvl w:val="0"/>
                <w:numId w:val="3"/>
              </w:numPr>
              <w:autoSpaceDE w:val="0"/>
              <w:autoSpaceDN w:val="0"/>
              <w:adjustRightInd w:val="0"/>
              <w:rPr>
                <w:rFonts w:ascii="Calibri" w:hAnsi="Calibri" w:cs="Calibri"/>
                <w:color w:val="000000"/>
                <w:sz w:val="24"/>
                <w:szCs w:val="24"/>
              </w:rPr>
            </w:pPr>
            <w:r w:rsidRPr="00821CAC">
              <w:rPr>
                <w:rFonts w:ascii="Calibri" w:hAnsi="Calibri" w:cs="Calibri"/>
                <w:color w:val="000000"/>
                <w:sz w:val="24"/>
                <w:szCs w:val="24"/>
              </w:rPr>
              <w:t>Form lower-case letters of the correct size relative to one another</w:t>
            </w:r>
          </w:p>
          <w:p w:rsidR="00821CAC" w:rsidRPr="00821CAC" w:rsidRDefault="00821CAC" w:rsidP="00821CAC">
            <w:pPr>
              <w:numPr>
                <w:ilvl w:val="0"/>
                <w:numId w:val="3"/>
              </w:numPr>
              <w:autoSpaceDE w:val="0"/>
              <w:autoSpaceDN w:val="0"/>
              <w:adjustRightInd w:val="0"/>
              <w:rPr>
                <w:rFonts w:ascii="Calibri" w:hAnsi="Calibri" w:cs="Calibri"/>
                <w:color w:val="000000"/>
                <w:sz w:val="24"/>
                <w:szCs w:val="24"/>
              </w:rPr>
            </w:pPr>
            <w:r w:rsidRPr="00821CAC">
              <w:rPr>
                <w:rFonts w:ascii="Calibri" w:hAnsi="Calibri" w:cs="Calibri"/>
                <w:color w:val="000000"/>
                <w:sz w:val="24"/>
                <w:szCs w:val="24"/>
              </w:rPr>
              <w:t xml:space="preserve">Start using some of the diagonal and horizontal strokes needed to join letters and understand which letters, when adjacent to one another, are best left </w:t>
            </w:r>
            <w:proofErr w:type="spellStart"/>
            <w:r w:rsidRPr="00821CAC">
              <w:rPr>
                <w:rFonts w:ascii="Calibri" w:hAnsi="Calibri" w:cs="Calibri"/>
                <w:color w:val="000000"/>
                <w:sz w:val="24"/>
                <w:szCs w:val="24"/>
              </w:rPr>
              <w:t>unjoined</w:t>
            </w:r>
            <w:proofErr w:type="spellEnd"/>
          </w:p>
          <w:p w:rsidR="00821CAC" w:rsidRPr="00821CAC" w:rsidRDefault="00821CAC" w:rsidP="00821CAC">
            <w:pPr>
              <w:numPr>
                <w:ilvl w:val="0"/>
                <w:numId w:val="3"/>
              </w:numPr>
              <w:autoSpaceDE w:val="0"/>
              <w:autoSpaceDN w:val="0"/>
              <w:adjustRightInd w:val="0"/>
              <w:rPr>
                <w:rFonts w:ascii="Calibri" w:hAnsi="Calibri" w:cs="Calibri"/>
                <w:color w:val="000000"/>
                <w:sz w:val="24"/>
                <w:szCs w:val="24"/>
              </w:rPr>
            </w:pPr>
            <w:r w:rsidRPr="00821CAC">
              <w:rPr>
                <w:rFonts w:ascii="Calibri" w:hAnsi="Calibri" w:cs="Calibri"/>
                <w:color w:val="000000"/>
                <w:sz w:val="24"/>
                <w:szCs w:val="24"/>
              </w:rPr>
              <w:t>Write capital letters and digits of the correct size, orientation and relationship to one Another and to lower case letters</w:t>
            </w:r>
          </w:p>
          <w:p w:rsidR="00821CAC" w:rsidRPr="00821CAC" w:rsidRDefault="00821CAC" w:rsidP="00821CAC">
            <w:pPr>
              <w:numPr>
                <w:ilvl w:val="0"/>
                <w:numId w:val="3"/>
              </w:numPr>
              <w:autoSpaceDE w:val="0"/>
              <w:autoSpaceDN w:val="0"/>
              <w:adjustRightInd w:val="0"/>
              <w:rPr>
                <w:rFonts w:ascii="Calibri" w:hAnsi="Calibri" w:cs="Calibri"/>
                <w:color w:val="000000"/>
                <w:sz w:val="24"/>
                <w:szCs w:val="24"/>
              </w:rPr>
            </w:pPr>
            <w:r w:rsidRPr="00821CAC">
              <w:rPr>
                <w:rFonts w:ascii="Calibri" w:hAnsi="Calibri" w:cs="Calibri"/>
                <w:color w:val="000000"/>
                <w:sz w:val="24"/>
                <w:szCs w:val="24"/>
              </w:rPr>
              <w:t>Use spacing between words that reflects the size of the letters.</w:t>
            </w:r>
          </w:p>
        </w:tc>
      </w:tr>
      <w:tr w:rsidR="00821CAC" w:rsidRPr="00821CAC" w:rsidTr="001C1719">
        <w:tc>
          <w:tcPr>
            <w:tcW w:w="959" w:type="dxa"/>
          </w:tcPr>
          <w:p w:rsidR="00821CAC" w:rsidRPr="00821CAC" w:rsidRDefault="00821CAC" w:rsidP="00821CAC">
            <w:pPr>
              <w:jc w:val="center"/>
              <w:rPr>
                <w:sz w:val="32"/>
                <w:szCs w:val="32"/>
              </w:rPr>
            </w:pPr>
            <w:r w:rsidRPr="00821CAC">
              <w:rPr>
                <w:sz w:val="32"/>
                <w:szCs w:val="32"/>
              </w:rPr>
              <w:t>Y3</w:t>
            </w:r>
          </w:p>
        </w:tc>
        <w:tc>
          <w:tcPr>
            <w:tcW w:w="9781" w:type="dxa"/>
          </w:tcPr>
          <w:p w:rsidR="00821CAC" w:rsidRPr="00821CAC" w:rsidRDefault="00821CAC" w:rsidP="00821CAC">
            <w:pPr>
              <w:numPr>
                <w:ilvl w:val="0"/>
                <w:numId w:val="3"/>
              </w:numPr>
              <w:autoSpaceDE w:val="0"/>
              <w:autoSpaceDN w:val="0"/>
              <w:adjustRightInd w:val="0"/>
              <w:rPr>
                <w:rFonts w:ascii="Calibri" w:hAnsi="Calibri" w:cs="Calibri"/>
                <w:color w:val="000000"/>
                <w:sz w:val="24"/>
                <w:szCs w:val="24"/>
              </w:rPr>
            </w:pPr>
            <w:r w:rsidRPr="00821CAC">
              <w:rPr>
                <w:rFonts w:ascii="Calibri" w:hAnsi="Calibri" w:cs="Calibri"/>
                <w:color w:val="000000"/>
                <w:sz w:val="24"/>
                <w:szCs w:val="24"/>
              </w:rPr>
              <w:t xml:space="preserve">Use the diagonal and horizontal strokes that are needed to join letters and understand which letters, when adjacent to one another, are best left </w:t>
            </w:r>
            <w:proofErr w:type="spellStart"/>
            <w:r w:rsidRPr="00821CAC">
              <w:rPr>
                <w:rFonts w:ascii="Calibri" w:hAnsi="Calibri" w:cs="Calibri"/>
                <w:color w:val="000000"/>
                <w:sz w:val="24"/>
                <w:szCs w:val="24"/>
              </w:rPr>
              <w:t>unjoined</w:t>
            </w:r>
            <w:proofErr w:type="spellEnd"/>
          </w:p>
        </w:tc>
      </w:tr>
      <w:tr w:rsidR="00821CAC" w:rsidRPr="00821CAC" w:rsidTr="001C1719">
        <w:tc>
          <w:tcPr>
            <w:tcW w:w="959" w:type="dxa"/>
          </w:tcPr>
          <w:p w:rsidR="00821CAC" w:rsidRPr="00821CAC" w:rsidRDefault="00821CAC" w:rsidP="00821CAC">
            <w:pPr>
              <w:jc w:val="center"/>
              <w:rPr>
                <w:sz w:val="32"/>
                <w:szCs w:val="32"/>
              </w:rPr>
            </w:pPr>
            <w:r w:rsidRPr="00821CAC">
              <w:rPr>
                <w:sz w:val="32"/>
                <w:szCs w:val="32"/>
              </w:rPr>
              <w:t>Y4</w:t>
            </w:r>
          </w:p>
        </w:tc>
        <w:tc>
          <w:tcPr>
            <w:tcW w:w="9781" w:type="dxa"/>
          </w:tcPr>
          <w:p w:rsidR="00821CAC" w:rsidRPr="00821CAC" w:rsidRDefault="00821CAC" w:rsidP="00821CAC">
            <w:pPr>
              <w:numPr>
                <w:ilvl w:val="0"/>
                <w:numId w:val="3"/>
              </w:numPr>
              <w:contextualSpacing/>
              <w:rPr>
                <w:sz w:val="24"/>
                <w:szCs w:val="24"/>
              </w:rPr>
            </w:pPr>
            <w:r w:rsidRPr="00821CAC">
              <w:rPr>
                <w:rFonts w:ascii="Calibri" w:hAnsi="Calibri" w:cs="Calibri"/>
                <w:color w:val="000000"/>
                <w:sz w:val="24"/>
                <w:szCs w:val="24"/>
              </w:rPr>
              <w:t xml:space="preserve">Increase the legibility, consistency and quality of their handwriting [for example, by ensuring that the </w:t>
            </w:r>
            <w:proofErr w:type="spellStart"/>
            <w:r w:rsidRPr="00821CAC">
              <w:rPr>
                <w:rFonts w:ascii="Calibri" w:hAnsi="Calibri" w:cs="Calibri"/>
                <w:color w:val="000000"/>
                <w:sz w:val="24"/>
                <w:szCs w:val="24"/>
              </w:rPr>
              <w:t>downstrokes</w:t>
            </w:r>
            <w:proofErr w:type="spellEnd"/>
            <w:r w:rsidRPr="00821CAC">
              <w:rPr>
                <w:rFonts w:ascii="Calibri" w:hAnsi="Calibri" w:cs="Calibri"/>
                <w:color w:val="000000"/>
                <w:sz w:val="24"/>
                <w:szCs w:val="24"/>
              </w:rPr>
              <w:t xml:space="preserve"> of letters are parallel and equidistant; that lines of writing are spaced sufficiently so that the ascenders and </w:t>
            </w:r>
            <w:proofErr w:type="spellStart"/>
            <w:r w:rsidRPr="00821CAC">
              <w:rPr>
                <w:rFonts w:ascii="Calibri" w:hAnsi="Calibri" w:cs="Calibri"/>
                <w:color w:val="000000"/>
                <w:sz w:val="24"/>
                <w:szCs w:val="24"/>
              </w:rPr>
              <w:t>descenders</w:t>
            </w:r>
            <w:proofErr w:type="spellEnd"/>
            <w:r w:rsidRPr="00821CAC">
              <w:rPr>
                <w:rFonts w:ascii="Calibri" w:hAnsi="Calibri" w:cs="Calibri"/>
                <w:color w:val="000000"/>
                <w:sz w:val="24"/>
                <w:szCs w:val="24"/>
              </w:rPr>
              <w:t xml:space="preserve"> of letters do not touch].</w:t>
            </w:r>
          </w:p>
        </w:tc>
      </w:tr>
      <w:tr w:rsidR="00821CAC" w:rsidRPr="00821CAC" w:rsidTr="001C1719">
        <w:tc>
          <w:tcPr>
            <w:tcW w:w="959" w:type="dxa"/>
          </w:tcPr>
          <w:p w:rsidR="00821CAC" w:rsidRPr="00821CAC" w:rsidRDefault="00821CAC" w:rsidP="00821CAC">
            <w:pPr>
              <w:jc w:val="center"/>
              <w:rPr>
                <w:sz w:val="32"/>
                <w:szCs w:val="32"/>
              </w:rPr>
            </w:pPr>
            <w:r w:rsidRPr="00821CAC">
              <w:rPr>
                <w:sz w:val="32"/>
                <w:szCs w:val="32"/>
              </w:rPr>
              <w:t>Y5</w:t>
            </w:r>
          </w:p>
        </w:tc>
        <w:tc>
          <w:tcPr>
            <w:tcW w:w="9781" w:type="dxa"/>
          </w:tcPr>
          <w:p w:rsidR="00821CAC" w:rsidRPr="00821CAC" w:rsidRDefault="00821CAC" w:rsidP="00821CAC">
            <w:pPr>
              <w:numPr>
                <w:ilvl w:val="0"/>
                <w:numId w:val="3"/>
              </w:numPr>
              <w:contextualSpacing/>
              <w:rPr>
                <w:sz w:val="24"/>
                <w:szCs w:val="24"/>
              </w:rPr>
            </w:pPr>
            <w:r w:rsidRPr="00821CAC">
              <w:rPr>
                <w:sz w:val="24"/>
                <w:szCs w:val="24"/>
              </w:rPr>
              <w:t>Write legibly, fluently and with increasing speed by:</w:t>
            </w:r>
          </w:p>
          <w:p w:rsidR="00821CAC" w:rsidRPr="00821CAC" w:rsidRDefault="00821CAC" w:rsidP="00821CAC">
            <w:pPr>
              <w:numPr>
                <w:ilvl w:val="0"/>
                <w:numId w:val="3"/>
              </w:numPr>
              <w:contextualSpacing/>
              <w:rPr>
                <w:sz w:val="24"/>
                <w:szCs w:val="24"/>
              </w:rPr>
            </w:pPr>
            <w:r w:rsidRPr="00821CAC">
              <w:rPr>
                <w:sz w:val="24"/>
                <w:szCs w:val="24"/>
              </w:rPr>
              <w:t>Choosing which shape of a letter to use when given choices and deciding whether or not to join specific letters</w:t>
            </w:r>
          </w:p>
        </w:tc>
      </w:tr>
      <w:tr w:rsidR="00821CAC" w:rsidRPr="00821CAC" w:rsidTr="001C1719">
        <w:tc>
          <w:tcPr>
            <w:tcW w:w="959" w:type="dxa"/>
          </w:tcPr>
          <w:p w:rsidR="00821CAC" w:rsidRPr="00821CAC" w:rsidRDefault="00821CAC" w:rsidP="00821CAC">
            <w:pPr>
              <w:jc w:val="center"/>
              <w:rPr>
                <w:sz w:val="32"/>
                <w:szCs w:val="32"/>
              </w:rPr>
            </w:pPr>
            <w:r w:rsidRPr="00821CAC">
              <w:rPr>
                <w:sz w:val="32"/>
                <w:szCs w:val="32"/>
              </w:rPr>
              <w:t>Y6</w:t>
            </w:r>
          </w:p>
        </w:tc>
        <w:tc>
          <w:tcPr>
            <w:tcW w:w="9781" w:type="dxa"/>
          </w:tcPr>
          <w:p w:rsidR="00821CAC" w:rsidRPr="00821CAC" w:rsidRDefault="00821CAC" w:rsidP="00821CAC">
            <w:pPr>
              <w:numPr>
                <w:ilvl w:val="0"/>
                <w:numId w:val="3"/>
              </w:numPr>
              <w:rPr>
                <w:sz w:val="24"/>
                <w:szCs w:val="24"/>
              </w:rPr>
            </w:pPr>
            <w:r w:rsidRPr="00821CAC">
              <w:rPr>
                <w:sz w:val="24"/>
                <w:szCs w:val="24"/>
              </w:rPr>
              <w:t>Write legibly, fluently and with increasing speed by:</w:t>
            </w:r>
          </w:p>
          <w:p w:rsidR="00821CAC" w:rsidRPr="00821CAC" w:rsidRDefault="00821CAC" w:rsidP="00821CAC">
            <w:pPr>
              <w:numPr>
                <w:ilvl w:val="0"/>
                <w:numId w:val="3"/>
              </w:numPr>
              <w:rPr>
                <w:sz w:val="24"/>
                <w:szCs w:val="24"/>
              </w:rPr>
            </w:pPr>
            <w:r w:rsidRPr="00821CAC">
              <w:rPr>
                <w:sz w:val="24"/>
                <w:szCs w:val="24"/>
              </w:rPr>
              <w:t>Choosing which shape of a letter to use when given choices and deciding whether or not to join specific letters</w:t>
            </w:r>
          </w:p>
          <w:p w:rsidR="00821CAC" w:rsidRPr="00821CAC" w:rsidRDefault="00821CAC" w:rsidP="00821CAC">
            <w:pPr>
              <w:pStyle w:val="ListParagraph"/>
              <w:numPr>
                <w:ilvl w:val="0"/>
                <w:numId w:val="3"/>
              </w:numPr>
              <w:rPr>
                <w:sz w:val="24"/>
                <w:szCs w:val="24"/>
              </w:rPr>
            </w:pPr>
            <w:r w:rsidRPr="00821CAC">
              <w:rPr>
                <w:sz w:val="24"/>
                <w:szCs w:val="24"/>
              </w:rPr>
              <w:t>Choosing the writing implement that is best suited for a task.</w:t>
            </w:r>
          </w:p>
        </w:tc>
      </w:tr>
    </w:tbl>
    <w:p w:rsidR="00821CAC" w:rsidRDefault="00821CAC"/>
    <w:p w:rsidR="00325469" w:rsidRDefault="00325469">
      <w:r>
        <w:br w:type="page"/>
      </w:r>
    </w:p>
    <w:tbl>
      <w:tblPr>
        <w:tblStyle w:val="TableGrid"/>
        <w:tblW w:w="10740" w:type="dxa"/>
        <w:tblLook w:val="04A0" w:firstRow="1" w:lastRow="0" w:firstColumn="1" w:lastColumn="0" w:noHBand="0" w:noVBand="1"/>
      </w:tblPr>
      <w:tblGrid>
        <w:gridCol w:w="959"/>
        <w:gridCol w:w="9781"/>
      </w:tblGrid>
      <w:tr w:rsidR="00B922F1" w:rsidTr="001C1719">
        <w:tc>
          <w:tcPr>
            <w:tcW w:w="10740" w:type="dxa"/>
            <w:gridSpan w:val="2"/>
            <w:shd w:val="clear" w:color="auto" w:fill="FFFF00"/>
          </w:tcPr>
          <w:p w:rsidR="00B922F1" w:rsidRPr="003A315C" w:rsidRDefault="00B922F1" w:rsidP="001C1719">
            <w:pPr>
              <w:jc w:val="center"/>
              <w:rPr>
                <w:sz w:val="32"/>
                <w:szCs w:val="32"/>
              </w:rPr>
            </w:pPr>
            <w:r w:rsidRPr="00B922F1">
              <w:rPr>
                <w:sz w:val="32"/>
                <w:szCs w:val="32"/>
              </w:rPr>
              <w:lastRenderedPageBreak/>
              <w:t>ENGLISH: WRITING: ORGANISATION AND RANGE</w:t>
            </w:r>
          </w:p>
        </w:tc>
      </w:tr>
      <w:tr w:rsidR="00B922F1" w:rsidTr="001C1719">
        <w:tc>
          <w:tcPr>
            <w:tcW w:w="959" w:type="dxa"/>
          </w:tcPr>
          <w:p w:rsidR="00B922F1" w:rsidRPr="003A315C" w:rsidRDefault="00B922F1" w:rsidP="001C1719">
            <w:pPr>
              <w:jc w:val="center"/>
              <w:rPr>
                <w:sz w:val="32"/>
                <w:szCs w:val="32"/>
              </w:rPr>
            </w:pPr>
            <w:r w:rsidRPr="003A315C">
              <w:rPr>
                <w:sz w:val="32"/>
                <w:szCs w:val="32"/>
              </w:rPr>
              <w:t>Y1</w:t>
            </w:r>
          </w:p>
        </w:tc>
        <w:tc>
          <w:tcPr>
            <w:tcW w:w="9781" w:type="dxa"/>
          </w:tcPr>
          <w:p w:rsidR="00B922F1" w:rsidRPr="00E97F53" w:rsidRDefault="00B922F1" w:rsidP="00B922F1">
            <w:pPr>
              <w:pStyle w:val="Default"/>
              <w:numPr>
                <w:ilvl w:val="0"/>
                <w:numId w:val="3"/>
              </w:numPr>
            </w:pPr>
            <w:r w:rsidRPr="00E97F53">
              <w:t>Write sentences by, s</w:t>
            </w:r>
            <w:r w:rsidRPr="00E97F53">
              <w:t>equencing sentences to form short narratives</w:t>
            </w:r>
            <w:r w:rsidRPr="00E97F53">
              <w:t>.</w:t>
            </w:r>
          </w:p>
        </w:tc>
      </w:tr>
      <w:tr w:rsidR="00B922F1" w:rsidTr="001C1719">
        <w:tc>
          <w:tcPr>
            <w:tcW w:w="959" w:type="dxa"/>
          </w:tcPr>
          <w:p w:rsidR="00B922F1" w:rsidRPr="003A315C" w:rsidRDefault="00B922F1" w:rsidP="001C1719">
            <w:pPr>
              <w:jc w:val="center"/>
              <w:rPr>
                <w:sz w:val="32"/>
                <w:szCs w:val="32"/>
              </w:rPr>
            </w:pPr>
            <w:r w:rsidRPr="003A315C">
              <w:rPr>
                <w:sz w:val="32"/>
                <w:szCs w:val="32"/>
              </w:rPr>
              <w:t>Y2</w:t>
            </w:r>
          </w:p>
        </w:tc>
        <w:tc>
          <w:tcPr>
            <w:tcW w:w="9781" w:type="dxa"/>
          </w:tcPr>
          <w:p w:rsidR="00614963" w:rsidRPr="00E97F53" w:rsidRDefault="00614963" w:rsidP="00614963">
            <w:pPr>
              <w:pStyle w:val="Default"/>
              <w:numPr>
                <w:ilvl w:val="0"/>
                <w:numId w:val="3"/>
              </w:numPr>
            </w:pPr>
            <w:r w:rsidRPr="00E97F53">
              <w:t>Develop positive attitudes towards and stamina for writing by:</w:t>
            </w:r>
          </w:p>
          <w:p w:rsidR="00614963" w:rsidRPr="00E97F53" w:rsidRDefault="00614963" w:rsidP="00614963">
            <w:pPr>
              <w:pStyle w:val="Default"/>
              <w:numPr>
                <w:ilvl w:val="0"/>
                <w:numId w:val="3"/>
              </w:numPr>
            </w:pPr>
            <w:r w:rsidRPr="00E97F53">
              <w:t>Writing narratives about personal experiences and those of others (real and fictional)</w:t>
            </w:r>
          </w:p>
          <w:p w:rsidR="00614963" w:rsidRPr="00E97F53" w:rsidRDefault="00614963" w:rsidP="00614963">
            <w:pPr>
              <w:pStyle w:val="Default"/>
              <w:numPr>
                <w:ilvl w:val="0"/>
                <w:numId w:val="3"/>
              </w:numPr>
            </w:pPr>
            <w:r w:rsidRPr="00E97F53">
              <w:t>Writing about real events</w:t>
            </w:r>
          </w:p>
          <w:p w:rsidR="00614963" w:rsidRPr="00E97F53" w:rsidRDefault="00614963" w:rsidP="00614963">
            <w:pPr>
              <w:pStyle w:val="Default"/>
              <w:numPr>
                <w:ilvl w:val="0"/>
                <w:numId w:val="3"/>
              </w:numPr>
            </w:pPr>
            <w:r w:rsidRPr="00E97F53">
              <w:t>Writing poetry</w:t>
            </w:r>
          </w:p>
          <w:p w:rsidR="00B922F1" w:rsidRPr="00E97F53" w:rsidRDefault="00614963" w:rsidP="00614963">
            <w:pPr>
              <w:pStyle w:val="Default"/>
              <w:numPr>
                <w:ilvl w:val="0"/>
                <w:numId w:val="3"/>
              </w:numPr>
            </w:pPr>
            <w:r w:rsidRPr="00E97F53">
              <w:t>Writing for different purposes</w:t>
            </w:r>
          </w:p>
        </w:tc>
      </w:tr>
      <w:tr w:rsidR="00B922F1" w:rsidTr="001C1719">
        <w:tc>
          <w:tcPr>
            <w:tcW w:w="959" w:type="dxa"/>
          </w:tcPr>
          <w:p w:rsidR="00B922F1" w:rsidRPr="003A315C" w:rsidRDefault="00B922F1" w:rsidP="001C1719">
            <w:pPr>
              <w:jc w:val="center"/>
              <w:rPr>
                <w:sz w:val="32"/>
                <w:szCs w:val="32"/>
              </w:rPr>
            </w:pPr>
            <w:r w:rsidRPr="003A315C">
              <w:rPr>
                <w:sz w:val="32"/>
                <w:szCs w:val="32"/>
              </w:rPr>
              <w:t>Y3</w:t>
            </w:r>
          </w:p>
        </w:tc>
        <w:tc>
          <w:tcPr>
            <w:tcW w:w="9781" w:type="dxa"/>
          </w:tcPr>
          <w:p w:rsidR="00B922F1" w:rsidRPr="00E97F53" w:rsidRDefault="00614963" w:rsidP="00E97F53">
            <w:pPr>
              <w:pStyle w:val="Default"/>
              <w:numPr>
                <w:ilvl w:val="0"/>
                <w:numId w:val="3"/>
              </w:numPr>
            </w:pPr>
            <w:r w:rsidRPr="00E97F53">
              <w:t>Organising paragraphs around a theme in narratives, creating settings, characters and plot</w:t>
            </w:r>
          </w:p>
        </w:tc>
      </w:tr>
      <w:tr w:rsidR="00B922F1" w:rsidTr="001C1719">
        <w:tc>
          <w:tcPr>
            <w:tcW w:w="959" w:type="dxa"/>
          </w:tcPr>
          <w:p w:rsidR="00B922F1" w:rsidRPr="003A315C" w:rsidRDefault="00B922F1" w:rsidP="001C1719">
            <w:pPr>
              <w:jc w:val="center"/>
              <w:rPr>
                <w:sz w:val="32"/>
                <w:szCs w:val="32"/>
              </w:rPr>
            </w:pPr>
            <w:r w:rsidRPr="003A315C">
              <w:rPr>
                <w:sz w:val="32"/>
                <w:szCs w:val="32"/>
              </w:rPr>
              <w:t>Y4</w:t>
            </w:r>
          </w:p>
        </w:tc>
        <w:tc>
          <w:tcPr>
            <w:tcW w:w="9781" w:type="dxa"/>
          </w:tcPr>
          <w:p w:rsidR="00B922F1" w:rsidRPr="00E97F53" w:rsidRDefault="00E97F53" w:rsidP="001C1719">
            <w:pPr>
              <w:pStyle w:val="ListParagraph"/>
              <w:numPr>
                <w:ilvl w:val="0"/>
                <w:numId w:val="3"/>
              </w:numPr>
              <w:rPr>
                <w:sz w:val="24"/>
                <w:szCs w:val="24"/>
              </w:rPr>
            </w:pPr>
            <w:r w:rsidRPr="00E97F53">
              <w:rPr>
                <w:sz w:val="24"/>
                <w:szCs w:val="24"/>
              </w:rPr>
              <w:t>In non-narrative material, using simple organisational devices [for example, headings and sub-headings]</w:t>
            </w:r>
          </w:p>
        </w:tc>
      </w:tr>
      <w:tr w:rsidR="00B922F1" w:rsidTr="001C1719">
        <w:tc>
          <w:tcPr>
            <w:tcW w:w="959" w:type="dxa"/>
          </w:tcPr>
          <w:p w:rsidR="00B922F1" w:rsidRPr="003A315C" w:rsidRDefault="00B922F1" w:rsidP="001C1719">
            <w:pPr>
              <w:jc w:val="center"/>
              <w:rPr>
                <w:sz w:val="32"/>
                <w:szCs w:val="32"/>
              </w:rPr>
            </w:pPr>
            <w:r w:rsidRPr="003A315C">
              <w:rPr>
                <w:sz w:val="32"/>
                <w:szCs w:val="32"/>
              </w:rPr>
              <w:t>Y5</w:t>
            </w:r>
          </w:p>
        </w:tc>
        <w:tc>
          <w:tcPr>
            <w:tcW w:w="9781" w:type="dxa"/>
          </w:tcPr>
          <w:p w:rsidR="00E97F53" w:rsidRPr="00E97F53" w:rsidRDefault="00E97F53" w:rsidP="00E97F53">
            <w:pPr>
              <w:pStyle w:val="ListParagraph"/>
              <w:numPr>
                <w:ilvl w:val="0"/>
                <w:numId w:val="3"/>
              </w:numPr>
              <w:rPr>
                <w:sz w:val="24"/>
                <w:szCs w:val="24"/>
              </w:rPr>
            </w:pPr>
            <w:r w:rsidRPr="00E97F53">
              <w:rPr>
                <w:sz w:val="24"/>
                <w:szCs w:val="24"/>
              </w:rPr>
              <w:t>In writing narratives, considering how authors have developed characters and</w:t>
            </w:r>
          </w:p>
          <w:p w:rsidR="00E97F53" w:rsidRPr="00E97F53" w:rsidRDefault="00E97F53" w:rsidP="00E97F53">
            <w:pPr>
              <w:pStyle w:val="ListParagraph"/>
              <w:numPr>
                <w:ilvl w:val="0"/>
                <w:numId w:val="3"/>
              </w:numPr>
              <w:rPr>
                <w:sz w:val="24"/>
                <w:szCs w:val="24"/>
              </w:rPr>
            </w:pPr>
            <w:r w:rsidRPr="00E97F53">
              <w:rPr>
                <w:sz w:val="24"/>
                <w:szCs w:val="24"/>
              </w:rPr>
              <w:t>settings in what pupils have read, listened to or seen performed</w:t>
            </w:r>
          </w:p>
          <w:p w:rsidR="00B922F1" w:rsidRPr="00E97F53" w:rsidRDefault="00E97F53" w:rsidP="00E97F53">
            <w:pPr>
              <w:pStyle w:val="ListParagraph"/>
              <w:numPr>
                <w:ilvl w:val="0"/>
                <w:numId w:val="3"/>
              </w:numPr>
              <w:rPr>
                <w:sz w:val="24"/>
                <w:szCs w:val="24"/>
              </w:rPr>
            </w:pPr>
            <w:r w:rsidRPr="00E97F53">
              <w:rPr>
                <w:sz w:val="24"/>
                <w:szCs w:val="24"/>
              </w:rPr>
              <w:t>Longer passages</w:t>
            </w:r>
          </w:p>
        </w:tc>
      </w:tr>
      <w:tr w:rsidR="00B922F1" w:rsidTr="001C1719">
        <w:tc>
          <w:tcPr>
            <w:tcW w:w="959" w:type="dxa"/>
          </w:tcPr>
          <w:p w:rsidR="00B922F1" w:rsidRPr="003A315C" w:rsidRDefault="00B922F1" w:rsidP="001C1719">
            <w:pPr>
              <w:jc w:val="center"/>
              <w:rPr>
                <w:sz w:val="32"/>
                <w:szCs w:val="32"/>
              </w:rPr>
            </w:pPr>
            <w:r w:rsidRPr="003A315C">
              <w:rPr>
                <w:sz w:val="32"/>
                <w:szCs w:val="32"/>
              </w:rPr>
              <w:t>Y6</w:t>
            </w:r>
          </w:p>
        </w:tc>
        <w:tc>
          <w:tcPr>
            <w:tcW w:w="9781" w:type="dxa"/>
          </w:tcPr>
          <w:p w:rsidR="00B922F1" w:rsidRPr="00E97F53" w:rsidRDefault="00E97F53" w:rsidP="00E97F53">
            <w:pPr>
              <w:pStyle w:val="ListParagraph"/>
              <w:numPr>
                <w:ilvl w:val="0"/>
                <w:numId w:val="5"/>
              </w:numPr>
              <w:rPr>
                <w:sz w:val="24"/>
                <w:szCs w:val="24"/>
              </w:rPr>
            </w:pPr>
            <w:r w:rsidRPr="00E97F53">
              <w:rPr>
                <w:sz w:val="24"/>
                <w:szCs w:val="24"/>
              </w:rPr>
              <w:t>Using a wide range of devices to build cohesion within and across paragraphs</w:t>
            </w:r>
            <w:r w:rsidRPr="00E97F53">
              <w:rPr>
                <w:sz w:val="24"/>
                <w:szCs w:val="24"/>
              </w:rPr>
              <w:t xml:space="preserve"> </w:t>
            </w:r>
            <w:r w:rsidRPr="00E97F53">
              <w:rPr>
                <w:sz w:val="24"/>
                <w:szCs w:val="24"/>
              </w:rPr>
              <w:t>using further organisational and presentational devices to structure text and to guide the reader [for example, headings, bullet points, underlining]</w:t>
            </w:r>
          </w:p>
        </w:tc>
      </w:tr>
    </w:tbl>
    <w:p w:rsidR="00B922F1" w:rsidRDefault="00B922F1"/>
    <w:p w:rsidR="00325469" w:rsidRDefault="00325469"/>
    <w:p w:rsidR="00325469" w:rsidRDefault="00325469">
      <w:r>
        <w:br w:type="page"/>
      </w:r>
    </w:p>
    <w:tbl>
      <w:tblPr>
        <w:tblStyle w:val="TableGrid2"/>
        <w:tblW w:w="10740" w:type="dxa"/>
        <w:tblLook w:val="04A0" w:firstRow="1" w:lastRow="0" w:firstColumn="1" w:lastColumn="0" w:noHBand="0" w:noVBand="1"/>
      </w:tblPr>
      <w:tblGrid>
        <w:gridCol w:w="959"/>
        <w:gridCol w:w="9781"/>
      </w:tblGrid>
      <w:tr w:rsidR="00C13916" w:rsidRPr="00C13916" w:rsidTr="001C1719">
        <w:tc>
          <w:tcPr>
            <w:tcW w:w="10740" w:type="dxa"/>
            <w:gridSpan w:val="2"/>
            <w:shd w:val="clear" w:color="auto" w:fill="FFFF00"/>
          </w:tcPr>
          <w:p w:rsidR="00C13916" w:rsidRPr="00C13916" w:rsidRDefault="00C13916" w:rsidP="00C13916">
            <w:pPr>
              <w:jc w:val="center"/>
              <w:rPr>
                <w:sz w:val="32"/>
                <w:szCs w:val="32"/>
              </w:rPr>
            </w:pPr>
            <w:r w:rsidRPr="00C13916">
              <w:rPr>
                <w:sz w:val="32"/>
                <w:szCs w:val="32"/>
              </w:rPr>
              <w:lastRenderedPageBreak/>
              <w:t>ENGLISH: WRITING: PLANNING AND DRAFTING</w:t>
            </w:r>
          </w:p>
        </w:tc>
      </w:tr>
      <w:tr w:rsidR="00C13916" w:rsidRPr="00C13916" w:rsidTr="001C1719">
        <w:tc>
          <w:tcPr>
            <w:tcW w:w="959" w:type="dxa"/>
          </w:tcPr>
          <w:p w:rsidR="00C13916" w:rsidRPr="00C13916" w:rsidRDefault="00C13916" w:rsidP="00C13916">
            <w:pPr>
              <w:jc w:val="center"/>
              <w:rPr>
                <w:sz w:val="32"/>
                <w:szCs w:val="32"/>
              </w:rPr>
            </w:pPr>
            <w:r w:rsidRPr="00C13916">
              <w:rPr>
                <w:sz w:val="32"/>
                <w:szCs w:val="32"/>
              </w:rPr>
              <w:t>Y1</w:t>
            </w:r>
          </w:p>
        </w:tc>
        <w:tc>
          <w:tcPr>
            <w:tcW w:w="9781" w:type="dxa"/>
          </w:tcPr>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Write sentences by:</w:t>
            </w:r>
          </w:p>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Saying out loud what they are going to write about</w:t>
            </w:r>
          </w:p>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Composing a sentence orally before writing it</w:t>
            </w:r>
          </w:p>
        </w:tc>
      </w:tr>
      <w:tr w:rsidR="00C13916" w:rsidRPr="00C13916" w:rsidTr="001C1719">
        <w:tc>
          <w:tcPr>
            <w:tcW w:w="959" w:type="dxa"/>
          </w:tcPr>
          <w:p w:rsidR="00C13916" w:rsidRPr="00C13916" w:rsidRDefault="00C13916" w:rsidP="00C13916">
            <w:pPr>
              <w:jc w:val="center"/>
              <w:rPr>
                <w:sz w:val="32"/>
                <w:szCs w:val="32"/>
              </w:rPr>
            </w:pPr>
            <w:r w:rsidRPr="00C13916">
              <w:rPr>
                <w:sz w:val="32"/>
                <w:szCs w:val="32"/>
              </w:rPr>
              <w:t>Y2</w:t>
            </w:r>
          </w:p>
        </w:tc>
        <w:tc>
          <w:tcPr>
            <w:tcW w:w="9781" w:type="dxa"/>
          </w:tcPr>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Consider what they are going to write before beginning by:</w:t>
            </w:r>
          </w:p>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Planning or saying out loud what they are going to write about</w:t>
            </w:r>
          </w:p>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Writing down ideas and/or key words, including new vocabulary</w:t>
            </w:r>
          </w:p>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Encapsulating what they want to say, sentence by sentence</w:t>
            </w:r>
          </w:p>
        </w:tc>
      </w:tr>
      <w:tr w:rsidR="00C13916" w:rsidRPr="00C13916" w:rsidTr="001C1719">
        <w:tc>
          <w:tcPr>
            <w:tcW w:w="959" w:type="dxa"/>
          </w:tcPr>
          <w:p w:rsidR="00C13916" w:rsidRPr="00C13916" w:rsidRDefault="00C13916" w:rsidP="00C13916">
            <w:pPr>
              <w:jc w:val="center"/>
              <w:rPr>
                <w:sz w:val="32"/>
                <w:szCs w:val="32"/>
              </w:rPr>
            </w:pPr>
            <w:r w:rsidRPr="00C13916">
              <w:rPr>
                <w:sz w:val="32"/>
                <w:szCs w:val="32"/>
              </w:rPr>
              <w:t>Y3</w:t>
            </w:r>
          </w:p>
        </w:tc>
        <w:tc>
          <w:tcPr>
            <w:tcW w:w="9781" w:type="dxa"/>
          </w:tcPr>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Plan their writing by:</w:t>
            </w:r>
          </w:p>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Discussing writing similar to that which they are planning to write in order to understand and learn from its structure, vocabulary and grammar</w:t>
            </w:r>
          </w:p>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Discussing and recording ideas</w:t>
            </w:r>
          </w:p>
        </w:tc>
      </w:tr>
      <w:tr w:rsidR="00C13916" w:rsidRPr="00C13916" w:rsidTr="001C1719">
        <w:tc>
          <w:tcPr>
            <w:tcW w:w="959" w:type="dxa"/>
          </w:tcPr>
          <w:p w:rsidR="00C13916" w:rsidRPr="00C13916" w:rsidRDefault="00C13916" w:rsidP="00C13916">
            <w:pPr>
              <w:jc w:val="center"/>
              <w:rPr>
                <w:sz w:val="32"/>
                <w:szCs w:val="32"/>
              </w:rPr>
            </w:pPr>
            <w:r w:rsidRPr="00C13916">
              <w:rPr>
                <w:sz w:val="32"/>
                <w:szCs w:val="32"/>
              </w:rPr>
              <w:t>Y4</w:t>
            </w:r>
          </w:p>
        </w:tc>
        <w:tc>
          <w:tcPr>
            <w:tcW w:w="9781" w:type="dxa"/>
          </w:tcPr>
          <w:p w:rsidR="00C13916" w:rsidRPr="00C13916" w:rsidRDefault="00C13916" w:rsidP="00C13916">
            <w:pPr>
              <w:numPr>
                <w:ilvl w:val="0"/>
                <w:numId w:val="3"/>
              </w:numPr>
              <w:autoSpaceDE w:val="0"/>
              <w:autoSpaceDN w:val="0"/>
              <w:adjustRightInd w:val="0"/>
              <w:rPr>
                <w:rFonts w:ascii="Calibri" w:hAnsi="Calibri" w:cs="Calibri"/>
                <w:color w:val="000000"/>
                <w:sz w:val="24"/>
                <w:szCs w:val="24"/>
              </w:rPr>
            </w:pPr>
            <w:r w:rsidRPr="00C13916">
              <w:rPr>
                <w:rFonts w:ascii="Calibri" w:hAnsi="Calibri" w:cs="Calibri"/>
                <w:color w:val="000000"/>
                <w:sz w:val="24"/>
                <w:szCs w:val="24"/>
              </w:rPr>
              <w:t>Draft and write by:</w:t>
            </w:r>
          </w:p>
          <w:p w:rsidR="00C13916" w:rsidRPr="00C13916" w:rsidRDefault="00C13916" w:rsidP="00C13916">
            <w:pPr>
              <w:numPr>
                <w:ilvl w:val="0"/>
                <w:numId w:val="3"/>
              </w:numPr>
              <w:contextualSpacing/>
              <w:rPr>
                <w:sz w:val="24"/>
                <w:szCs w:val="24"/>
              </w:rPr>
            </w:pPr>
            <w:r w:rsidRPr="00C13916">
              <w:rPr>
                <w:rFonts w:ascii="Calibri" w:hAnsi="Calibri" w:cs="Calibri"/>
                <w:color w:val="000000"/>
                <w:sz w:val="24"/>
                <w:szCs w:val="24"/>
              </w:rPr>
              <w:t>Composing and rehearsing sentences orally (including dialogue), progressively building a varied and rich vocabulary and an increasing range of sentence structures (English Appendix 2</w:t>
            </w:r>
          </w:p>
        </w:tc>
      </w:tr>
      <w:tr w:rsidR="00C13916" w:rsidRPr="00C13916" w:rsidTr="001C1719">
        <w:tc>
          <w:tcPr>
            <w:tcW w:w="959" w:type="dxa"/>
          </w:tcPr>
          <w:p w:rsidR="00C13916" w:rsidRPr="00C13916" w:rsidRDefault="00C13916" w:rsidP="00C13916">
            <w:pPr>
              <w:jc w:val="center"/>
              <w:rPr>
                <w:sz w:val="32"/>
                <w:szCs w:val="32"/>
              </w:rPr>
            </w:pPr>
            <w:r w:rsidRPr="00C13916">
              <w:rPr>
                <w:sz w:val="32"/>
                <w:szCs w:val="32"/>
              </w:rPr>
              <w:t>Y5</w:t>
            </w:r>
          </w:p>
        </w:tc>
        <w:tc>
          <w:tcPr>
            <w:tcW w:w="9781" w:type="dxa"/>
          </w:tcPr>
          <w:p w:rsidR="00C13916" w:rsidRPr="00C13916" w:rsidRDefault="00C13916" w:rsidP="00C13916">
            <w:pPr>
              <w:numPr>
                <w:ilvl w:val="0"/>
                <w:numId w:val="3"/>
              </w:numPr>
              <w:contextualSpacing/>
              <w:rPr>
                <w:sz w:val="24"/>
                <w:szCs w:val="24"/>
              </w:rPr>
            </w:pPr>
            <w:r w:rsidRPr="00C13916">
              <w:rPr>
                <w:sz w:val="24"/>
                <w:szCs w:val="24"/>
              </w:rPr>
              <w:t>Plan their writing by:</w:t>
            </w:r>
          </w:p>
          <w:p w:rsidR="00C13916" w:rsidRPr="00C13916" w:rsidRDefault="00C13916" w:rsidP="00C13916">
            <w:pPr>
              <w:numPr>
                <w:ilvl w:val="0"/>
                <w:numId w:val="3"/>
              </w:numPr>
              <w:contextualSpacing/>
              <w:rPr>
                <w:sz w:val="24"/>
                <w:szCs w:val="24"/>
              </w:rPr>
            </w:pPr>
            <w:r w:rsidRPr="00C13916">
              <w:rPr>
                <w:sz w:val="24"/>
                <w:szCs w:val="24"/>
              </w:rPr>
              <w:t>Identifying the audience for and purpose of the writing, selecting the appropriate form and using other similar writing as models for their own noting and developing initial ideas, drawing on reading and research where necessary</w:t>
            </w:r>
          </w:p>
          <w:p w:rsidR="00C13916" w:rsidRPr="00C13916" w:rsidRDefault="00C13916" w:rsidP="00C13916">
            <w:pPr>
              <w:numPr>
                <w:ilvl w:val="0"/>
                <w:numId w:val="3"/>
              </w:numPr>
              <w:contextualSpacing/>
              <w:rPr>
                <w:sz w:val="24"/>
                <w:szCs w:val="24"/>
              </w:rPr>
            </w:pPr>
            <w:r w:rsidRPr="00C13916">
              <w:rPr>
                <w:sz w:val="24"/>
                <w:szCs w:val="24"/>
              </w:rPr>
              <w:t>Draft and write by:</w:t>
            </w:r>
          </w:p>
          <w:p w:rsidR="00C13916" w:rsidRPr="00C13916" w:rsidRDefault="00C13916" w:rsidP="00C13916">
            <w:pPr>
              <w:numPr>
                <w:ilvl w:val="0"/>
                <w:numId w:val="3"/>
              </w:numPr>
              <w:contextualSpacing/>
              <w:rPr>
                <w:sz w:val="24"/>
                <w:szCs w:val="24"/>
              </w:rPr>
            </w:pPr>
            <w:r w:rsidRPr="00C13916">
              <w:rPr>
                <w:sz w:val="24"/>
                <w:szCs w:val="24"/>
              </w:rPr>
              <w:t>In narratives, describing settings, characters and atmosphere and integrating dialogue to convey character and advance the action</w:t>
            </w:r>
          </w:p>
        </w:tc>
      </w:tr>
      <w:tr w:rsidR="00C13916" w:rsidRPr="00C13916" w:rsidTr="001C1719">
        <w:tc>
          <w:tcPr>
            <w:tcW w:w="959" w:type="dxa"/>
          </w:tcPr>
          <w:p w:rsidR="00C13916" w:rsidRPr="00C13916" w:rsidRDefault="00C13916" w:rsidP="00C13916">
            <w:pPr>
              <w:jc w:val="center"/>
              <w:rPr>
                <w:sz w:val="32"/>
                <w:szCs w:val="32"/>
              </w:rPr>
            </w:pPr>
            <w:r w:rsidRPr="00C13916">
              <w:rPr>
                <w:sz w:val="32"/>
                <w:szCs w:val="32"/>
              </w:rPr>
              <w:t>Y6</w:t>
            </w:r>
          </w:p>
        </w:tc>
        <w:tc>
          <w:tcPr>
            <w:tcW w:w="9781" w:type="dxa"/>
          </w:tcPr>
          <w:p w:rsidR="00C13916" w:rsidRPr="00C13916" w:rsidRDefault="00C13916" w:rsidP="00C13916">
            <w:pPr>
              <w:numPr>
                <w:ilvl w:val="0"/>
                <w:numId w:val="5"/>
              </w:numPr>
              <w:contextualSpacing/>
              <w:rPr>
                <w:sz w:val="24"/>
                <w:szCs w:val="24"/>
              </w:rPr>
            </w:pPr>
            <w:r w:rsidRPr="00C13916">
              <w:rPr>
                <w:sz w:val="24"/>
                <w:szCs w:val="24"/>
              </w:rPr>
              <w:t>Selecting appropriate grammar and vocabulary, understanding how such précising choices can change and enhance meaning</w:t>
            </w:r>
          </w:p>
        </w:tc>
      </w:tr>
    </w:tbl>
    <w:p w:rsidR="00C13916" w:rsidRDefault="00C13916"/>
    <w:p w:rsidR="00213D54" w:rsidRDefault="00213D54"/>
    <w:p w:rsidR="00213D54" w:rsidRDefault="00213D54"/>
    <w:p w:rsidR="00325469" w:rsidRDefault="00325469"/>
    <w:p w:rsidR="00325469" w:rsidRDefault="00325469"/>
    <w:p w:rsidR="00325469" w:rsidRDefault="00325469"/>
    <w:p w:rsidR="00325469" w:rsidRDefault="00325469"/>
    <w:p w:rsidR="00325469" w:rsidRDefault="00325469"/>
    <w:p w:rsidR="00325469" w:rsidRDefault="00325469"/>
    <w:p w:rsidR="00325469" w:rsidRDefault="00325469"/>
    <w:p w:rsidR="00325469" w:rsidRDefault="00325469"/>
    <w:p w:rsidR="00325469" w:rsidRDefault="00325469"/>
    <w:p w:rsidR="00213D54" w:rsidRDefault="00213D54"/>
    <w:p w:rsidR="00325469" w:rsidRDefault="00325469"/>
    <w:p w:rsidR="00213D54" w:rsidRDefault="00213D54"/>
    <w:tbl>
      <w:tblPr>
        <w:tblStyle w:val="TableGrid2"/>
        <w:tblW w:w="10740" w:type="dxa"/>
        <w:tblLook w:val="04A0" w:firstRow="1" w:lastRow="0" w:firstColumn="1" w:lastColumn="0" w:noHBand="0" w:noVBand="1"/>
      </w:tblPr>
      <w:tblGrid>
        <w:gridCol w:w="959"/>
        <w:gridCol w:w="9781"/>
      </w:tblGrid>
      <w:tr w:rsidR="00213D54" w:rsidRPr="00C13916" w:rsidTr="001C1719">
        <w:tc>
          <w:tcPr>
            <w:tcW w:w="10740" w:type="dxa"/>
            <w:gridSpan w:val="2"/>
            <w:shd w:val="clear" w:color="auto" w:fill="FFFF00"/>
          </w:tcPr>
          <w:p w:rsidR="00213D54" w:rsidRPr="00C13916" w:rsidRDefault="00213D54" w:rsidP="001C1719">
            <w:pPr>
              <w:jc w:val="center"/>
              <w:rPr>
                <w:sz w:val="32"/>
                <w:szCs w:val="32"/>
              </w:rPr>
            </w:pPr>
            <w:r w:rsidRPr="00213D54">
              <w:rPr>
                <w:sz w:val="32"/>
                <w:szCs w:val="32"/>
              </w:rPr>
              <w:lastRenderedPageBreak/>
              <w:t>ENGLISH: WRITING: EDITING AND READING ALOUD</w:t>
            </w:r>
          </w:p>
        </w:tc>
      </w:tr>
      <w:tr w:rsidR="00213D54" w:rsidRPr="00C13916" w:rsidTr="001C1719">
        <w:tc>
          <w:tcPr>
            <w:tcW w:w="959" w:type="dxa"/>
          </w:tcPr>
          <w:p w:rsidR="00213D54" w:rsidRPr="00C13916" w:rsidRDefault="00213D54" w:rsidP="001C1719">
            <w:pPr>
              <w:jc w:val="center"/>
              <w:rPr>
                <w:sz w:val="32"/>
                <w:szCs w:val="32"/>
              </w:rPr>
            </w:pPr>
            <w:r w:rsidRPr="00C13916">
              <w:rPr>
                <w:sz w:val="32"/>
                <w:szCs w:val="32"/>
              </w:rPr>
              <w:t>Y1</w:t>
            </w:r>
          </w:p>
        </w:tc>
        <w:tc>
          <w:tcPr>
            <w:tcW w:w="9781" w:type="dxa"/>
          </w:tcPr>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Re-reading what they have written to check that it makes sense</w:t>
            </w:r>
          </w:p>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Discuss what they have written with the teacher or other pupils</w:t>
            </w:r>
          </w:p>
          <w:p w:rsidR="00213D54" w:rsidRPr="00C13916"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Read aloud their writing clearly enough to be heard by their peers and the teacher.</w:t>
            </w:r>
          </w:p>
        </w:tc>
      </w:tr>
      <w:tr w:rsidR="00213D54" w:rsidRPr="00C13916" w:rsidTr="001C1719">
        <w:tc>
          <w:tcPr>
            <w:tcW w:w="959" w:type="dxa"/>
          </w:tcPr>
          <w:p w:rsidR="00213D54" w:rsidRPr="00C13916" w:rsidRDefault="00213D54" w:rsidP="001C1719">
            <w:pPr>
              <w:jc w:val="center"/>
              <w:rPr>
                <w:sz w:val="32"/>
                <w:szCs w:val="32"/>
              </w:rPr>
            </w:pPr>
            <w:r w:rsidRPr="00C13916">
              <w:rPr>
                <w:sz w:val="32"/>
                <w:szCs w:val="32"/>
              </w:rPr>
              <w:t>Y2</w:t>
            </w:r>
          </w:p>
        </w:tc>
        <w:tc>
          <w:tcPr>
            <w:tcW w:w="9781" w:type="dxa"/>
          </w:tcPr>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Make simple additions, revisions and corrections to their own writing by:</w:t>
            </w:r>
          </w:p>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Evaluating their writing with the teacher and other pupils</w:t>
            </w:r>
          </w:p>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Re-reading to check that their writing makes sense and that verbs to indicate time are used correctly and consistently, including verbs in the continuous form</w:t>
            </w:r>
          </w:p>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Proof-reading to check for errors in spelling, grammar and punctuation [for example, ends of sentences punctuated correctly]</w:t>
            </w:r>
          </w:p>
          <w:p w:rsidR="00213D54" w:rsidRPr="00C13916"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Read aloud what they have written with appropriate intonation to make the meaning clear.</w:t>
            </w:r>
          </w:p>
        </w:tc>
      </w:tr>
      <w:tr w:rsidR="00213D54" w:rsidRPr="00C13916" w:rsidTr="001C1719">
        <w:tc>
          <w:tcPr>
            <w:tcW w:w="959" w:type="dxa"/>
          </w:tcPr>
          <w:p w:rsidR="00213D54" w:rsidRPr="00C13916" w:rsidRDefault="00213D54" w:rsidP="001C1719">
            <w:pPr>
              <w:jc w:val="center"/>
              <w:rPr>
                <w:sz w:val="32"/>
                <w:szCs w:val="32"/>
              </w:rPr>
            </w:pPr>
            <w:r w:rsidRPr="00C13916">
              <w:rPr>
                <w:sz w:val="32"/>
                <w:szCs w:val="32"/>
              </w:rPr>
              <w:t>Y3</w:t>
            </w:r>
          </w:p>
        </w:tc>
        <w:tc>
          <w:tcPr>
            <w:tcW w:w="9781" w:type="dxa"/>
          </w:tcPr>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Evaluate and edit by:</w:t>
            </w:r>
          </w:p>
          <w:p w:rsidR="00213D54" w:rsidRPr="00C13916"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Assessing the effectiveness of their own and others’ writing and suggesting improvements</w:t>
            </w:r>
          </w:p>
        </w:tc>
      </w:tr>
      <w:tr w:rsidR="00213D54" w:rsidRPr="00C13916" w:rsidTr="001C1719">
        <w:tc>
          <w:tcPr>
            <w:tcW w:w="959" w:type="dxa"/>
          </w:tcPr>
          <w:p w:rsidR="00213D54" w:rsidRPr="00C13916" w:rsidRDefault="00213D54" w:rsidP="001C1719">
            <w:pPr>
              <w:jc w:val="center"/>
              <w:rPr>
                <w:sz w:val="32"/>
                <w:szCs w:val="32"/>
              </w:rPr>
            </w:pPr>
            <w:r w:rsidRPr="00C13916">
              <w:rPr>
                <w:sz w:val="32"/>
                <w:szCs w:val="32"/>
              </w:rPr>
              <w:t>Y4</w:t>
            </w:r>
          </w:p>
        </w:tc>
        <w:tc>
          <w:tcPr>
            <w:tcW w:w="9781" w:type="dxa"/>
          </w:tcPr>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Proposing changes to grammar and vocabulary to improve consistency, including the accurate use of pronouns in sentences</w:t>
            </w:r>
          </w:p>
          <w:p w:rsidR="00213D54" w:rsidRPr="00213D54" w:rsidRDefault="00213D54" w:rsidP="00213D54">
            <w:pPr>
              <w:numPr>
                <w:ilvl w:val="0"/>
                <w:numId w:val="3"/>
              </w:numPr>
              <w:autoSpaceDE w:val="0"/>
              <w:autoSpaceDN w:val="0"/>
              <w:adjustRightInd w:val="0"/>
              <w:rPr>
                <w:rFonts w:ascii="Calibri" w:hAnsi="Calibri" w:cs="Calibri"/>
                <w:color w:val="000000"/>
                <w:sz w:val="24"/>
                <w:szCs w:val="24"/>
              </w:rPr>
            </w:pPr>
            <w:r w:rsidRPr="00213D54">
              <w:rPr>
                <w:rFonts w:ascii="Calibri" w:hAnsi="Calibri" w:cs="Calibri"/>
                <w:color w:val="000000"/>
                <w:sz w:val="24"/>
                <w:szCs w:val="24"/>
              </w:rPr>
              <w:t>Proof-read for spelling and punctuation errors</w:t>
            </w:r>
          </w:p>
          <w:p w:rsidR="00C13916" w:rsidRPr="00C13916" w:rsidRDefault="00213D54" w:rsidP="00213D54">
            <w:pPr>
              <w:numPr>
                <w:ilvl w:val="0"/>
                <w:numId w:val="3"/>
              </w:numPr>
              <w:contextualSpacing/>
              <w:rPr>
                <w:sz w:val="24"/>
                <w:szCs w:val="24"/>
              </w:rPr>
            </w:pPr>
            <w:r w:rsidRPr="00213D54">
              <w:rPr>
                <w:rFonts w:ascii="Calibri" w:hAnsi="Calibri" w:cs="Calibri"/>
                <w:color w:val="000000"/>
                <w:sz w:val="24"/>
                <w:szCs w:val="24"/>
              </w:rPr>
              <w:t>Read aloud their own writing, to a group or the whole class, using appropriate intonation and controlling the tone and volume so that the meaning is clear.</w:t>
            </w:r>
          </w:p>
        </w:tc>
      </w:tr>
      <w:tr w:rsidR="00213D54" w:rsidRPr="00C13916" w:rsidTr="001C1719">
        <w:tc>
          <w:tcPr>
            <w:tcW w:w="959" w:type="dxa"/>
          </w:tcPr>
          <w:p w:rsidR="00213D54" w:rsidRPr="00C13916" w:rsidRDefault="00213D54" w:rsidP="001C1719">
            <w:pPr>
              <w:jc w:val="center"/>
              <w:rPr>
                <w:sz w:val="32"/>
                <w:szCs w:val="32"/>
              </w:rPr>
            </w:pPr>
            <w:r w:rsidRPr="00C13916">
              <w:rPr>
                <w:sz w:val="32"/>
                <w:szCs w:val="32"/>
              </w:rPr>
              <w:t>Y5</w:t>
            </w:r>
          </w:p>
        </w:tc>
        <w:tc>
          <w:tcPr>
            <w:tcW w:w="9781" w:type="dxa"/>
          </w:tcPr>
          <w:p w:rsidR="00213D54" w:rsidRPr="00213D54" w:rsidRDefault="00213D54" w:rsidP="00213D54">
            <w:pPr>
              <w:numPr>
                <w:ilvl w:val="0"/>
                <w:numId w:val="3"/>
              </w:numPr>
              <w:contextualSpacing/>
              <w:rPr>
                <w:sz w:val="24"/>
                <w:szCs w:val="24"/>
              </w:rPr>
            </w:pPr>
            <w:r w:rsidRPr="00213D54">
              <w:rPr>
                <w:sz w:val="24"/>
                <w:szCs w:val="24"/>
              </w:rPr>
              <w:t>Evaluate and edit by:</w:t>
            </w:r>
          </w:p>
          <w:p w:rsidR="00213D54" w:rsidRPr="00213D54" w:rsidRDefault="00213D54" w:rsidP="00213D54">
            <w:pPr>
              <w:numPr>
                <w:ilvl w:val="0"/>
                <w:numId w:val="3"/>
              </w:numPr>
              <w:contextualSpacing/>
              <w:rPr>
                <w:sz w:val="24"/>
                <w:szCs w:val="24"/>
              </w:rPr>
            </w:pPr>
            <w:r w:rsidRPr="00213D54">
              <w:rPr>
                <w:sz w:val="24"/>
                <w:szCs w:val="24"/>
              </w:rPr>
              <w:t>Assessing the effectiveness of their own and others’ writing proposing changes to vocabulary, grammar and punctuation to enhance effects and clarify meaning</w:t>
            </w:r>
          </w:p>
          <w:p w:rsidR="00213D54" w:rsidRPr="00213D54" w:rsidRDefault="00213D54" w:rsidP="00213D54">
            <w:pPr>
              <w:numPr>
                <w:ilvl w:val="0"/>
                <w:numId w:val="3"/>
              </w:numPr>
              <w:contextualSpacing/>
              <w:rPr>
                <w:sz w:val="24"/>
                <w:szCs w:val="24"/>
              </w:rPr>
            </w:pPr>
            <w:r w:rsidRPr="00213D54">
              <w:rPr>
                <w:sz w:val="24"/>
                <w:szCs w:val="24"/>
              </w:rPr>
              <w:t>Ensuring the consistent and correct use of tense throughout a piece of writing</w:t>
            </w:r>
          </w:p>
          <w:p w:rsidR="00C13916" w:rsidRPr="00C13916" w:rsidRDefault="00213D54" w:rsidP="00296EDE">
            <w:pPr>
              <w:numPr>
                <w:ilvl w:val="0"/>
                <w:numId w:val="3"/>
              </w:numPr>
              <w:contextualSpacing/>
              <w:rPr>
                <w:sz w:val="24"/>
                <w:szCs w:val="24"/>
              </w:rPr>
            </w:pPr>
            <w:r w:rsidRPr="00213D54">
              <w:rPr>
                <w:sz w:val="24"/>
                <w:szCs w:val="24"/>
              </w:rPr>
              <w:t>ensuring correct subject and verb agreement when using singular and plural, Perform</w:t>
            </w:r>
          </w:p>
        </w:tc>
      </w:tr>
      <w:tr w:rsidR="00213D54" w:rsidRPr="00C13916" w:rsidTr="001C1719">
        <w:tc>
          <w:tcPr>
            <w:tcW w:w="959" w:type="dxa"/>
          </w:tcPr>
          <w:p w:rsidR="00213D54" w:rsidRPr="00C13916" w:rsidRDefault="00213D54" w:rsidP="001C1719">
            <w:pPr>
              <w:jc w:val="center"/>
              <w:rPr>
                <w:sz w:val="32"/>
                <w:szCs w:val="32"/>
              </w:rPr>
            </w:pPr>
            <w:r w:rsidRPr="00C13916">
              <w:rPr>
                <w:sz w:val="32"/>
                <w:szCs w:val="32"/>
              </w:rPr>
              <w:t>Y6</w:t>
            </w:r>
          </w:p>
        </w:tc>
        <w:tc>
          <w:tcPr>
            <w:tcW w:w="9781" w:type="dxa"/>
          </w:tcPr>
          <w:p w:rsidR="00296EDE" w:rsidRPr="00213D54" w:rsidRDefault="00296EDE" w:rsidP="00296EDE">
            <w:pPr>
              <w:numPr>
                <w:ilvl w:val="0"/>
                <w:numId w:val="5"/>
              </w:numPr>
              <w:contextualSpacing/>
              <w:rPr>
                <w:sz w:val="24"/>
                <w:szCs w:val="24"/>
              </w:rPr>
            </w:pPr>
            <w:r w:rsidRPr="00213D54">
              <w:rPr>
                <w:sz w:val="24"/>
                <w:szCs w:val="24"/>
              </w:rPr>
              <w:t>Distinguishing between the language of speech and writing and choosing the appropriate register</w:t>
            </w:r>
          </w:p>
          <w:p w:rsidR="00296EDE" w:rsidRPr="00213D54" w:rsidRDefault="00296EDE" w:rsidP="00296EDE">
            <w:pPr>
              <w:numPr>
                <w:ilvl w:val="0"/>
                <w:numId w:val="5"/>
              </w:numPr>
              <w:contextualSpacing/>
              <w:rPr>
                <w:sz w:val="24"/>
                <w:szCs w:val="24"/>
              </w:rPr>
            </w:pPr>
            <w:r w:rsidRPr="00213D54">
              <w:rPr>
                <w:sz w:val="24"/>
                <w:szCs w:val="24"/>
              </w:rPr>
              <w:t>Proof-read for spelling and punctuation errors</w:t>
            </w:r>
          </w:p>
          <w:p w:rsidR="00C13916" w:rsidRPr="00C13916" w:rsidRDefault="00296EDE" w:rsidP="00296EDE">
            <w:pPr>
              <w:numPr>
                <w:ilvl w:val="0"/>
                <w:numId w:val="5"/>
              </w:numPr>
              <w:contextualSpacing/>
              <w:rPr>
                <w:sz w:val="24"/>
                <w:szCs w:val="24"/>
              </w:rPr>
            </w:pPr>
            <w:r w:rsidRPr="00213D54">
              <w:rPr>
                <w:sz w:val="24"/>
                <w:szCs w:val="24"/>
              </w:rPr>
              <w:t>Perform their own compositions, using appropriate intonation, volume, and movement so that meaning is clear.</w:t>
            </w:r>
          </w:p>
        </w:tc>
      </w:tr>
    </w:tbl>
    <w:p w:rsidR="00C13916" w:rsidRDefault="00C13916"/>
    <w:p w:rsidR="00B922F1" w:rsidRDefault="00B922F1"/>
    <w:sectPr w:rsidR="00B922F1" w:rsidSect="006B57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55831"/>
    <w:multiLevelType w:val="hybridMultilevel"/>
    <w:tmpl w:val="6108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380AC6"/>
    <w:multiLevelType w:val="hybridMultilevel"/>
    <w:tmpl w:val="0148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B50716"/>
    <w:multiLevelType w:val="hybridMultilevel"/>
    <w:tmpl w:val="3110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153954"/>
    <w:multiLevelType w:val="hybridMultilevel"/>
    <w:tmpl w:val="064A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E56FE6"/>
    <w:multiLevelType w:val="hybridMultilevel"/>
    <w:tmpl w:val="5252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8FE"/>
    <w:rsid w:val="0006062A"/>
    <w:rsid w:val="00213D54"/>
    <w:rsid w:val="00296EDE"/>
    <w:rsid w:val="002A511C"/>
    <w:rsid w:val="00325469"/>
    <w:rsid w:val="00363BA4"/>
    <w:rsid w:val="003A315C"/>
    <w:rsid w:val="004F3AFB"/>
    <w:rsid w:val="00614963"/>
    <w:rsid w:val="006B57BA"/>
    <w:rsid w:val="007438FE"/>
    <w:rsid w:val="0081530D"/>
    <w:rsid w:val="00821CAC"/>
    <w:rsid w:val="00B922F1"/>
    <w:rsid w:val="00C13916"/>
    <w:rsid w:val="00D3328C"/>
    <w:rsid w:val="00D76745"/>
    <w:rsid w:val="00E97F53"/>
    <w:rsid w:val="00EB1359"/>
    <w:rsid w:val="00F671DF"/>
    <w:rsid w:val="00FC0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3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71DF"/>
    <w:pPr>
      <w:ind w:left="720"/>
      <w:contextualSpacing/>
    </w:pPr>
  </w:style>
  <w:style w:type="paragraph" w:customStyle="1" w:styleId="Default">
    <w:name w:val="Default"/>
    <w:rsid w:val="00F671DF"/>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82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13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63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3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71DF"/>
    <w:pPr>
      <w:ind w:left="720"/>
      <w:contextualSpacing/>
    </w:pPr>
  </w:style>
  <w:style w:type="paragraph" w:customStyle="1" w:styleId="Default">
    <w:name w:val="Default"/>
    <w:rsid w:val="00F671DF"/>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82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13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63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18</cp:revision>
  <dcterms:created xsi:type="dcterms:W3CDTF">2014-04-06T20:14:00Z</dcterms:created>
  <dcterms:modified xsi:type="dcterms:W3CDTF">2014-04-06T21:18:00Z</dcterms:modified>
</cp:coreProperties>
</file>