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9D" w:rsidRDefault="00F00DB0" w:rsidP="00F00D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13215" w:rsidRDefault="00D13215" w:rsidP="00F00DB0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-52"/>
        <w:tblW w:w="10922" w:type="dxa"/>
        <w:tblLook w:val="04A0" w:firstRow="1" w:lastRow="0" w:firstColumn="1" w:lastColumn="0" w:noHBand="0" w:noVBand="1"/>
      </w:tblPr>
      <w:tblGrid>
        <w:gridCol w:w="966"/>
        <w:gridCol w:w="9956"/>
      </w:tblGrid>
      <w:tr w:rsidR="00D13215" w:rsidRPr="00545EA1" w:rsidTr="00D13215">
        <w:trPr>
          <w:trHeight w:val="1834"/>
        </w:trPr>
        <w:tc>
          <w:tcPr>
            <w:tcW w:w="966" w:type="dxa"/>
          </w:tcPr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0-3</w:t>
            </w:r>
          </w:p>
        </w:tc>
        <w:tc>
          <w:tcPr>
            <w:tcW w:w="9956" w:type="dxa"/>
          </w:tcPr>
          <w:p w:rsidR="00D13215" w:rsidRPr="00D13215" w:rsidRDefault="00D13215" w:rsidP="00D13215">
            <w:pPr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D13215"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  <w:t>Gets to know and enjoy daily routines, such as getting-up time, mealtimes, nappy time, and bedtime</w:t>
            </w:r>
          </w:p>
          <w:p w:rsidR="00D13215" w:rsidRPr="00D13215" w:rsidRDefault="00D13215" w:rsidP="00D1321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D13215"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  <w:t xml:space="preserve">Associates a sequence of actions with daily routines. </w:t>
            </w:r>
          </w:p>
          <w:p w:rsidR="00D13215" w:rsidRPr="00D13215" w:rsidRDefault="00D13215" w:rsidP="00D13215">
            <w:pPr>
              <w:rPr>
                <w:rFonts w:cstheme="minorHAnsi"/>
                <w:b/>
                <w:sz w:val="24"/>
                <w:szCs w:val="24"/>
              </w:rPr>
            </w:pPr>
            <w:r w:rsidRPr="00D13215">
              <w:rPr>
                <w:rFonts w:cstheme="minorHAnsi"/>
                <w:b/>
                <w:sz w:val="24"/>
                <w:szCs w:val="24"/>
              </w:rPr>
              <w:t>Beginning to understand that things might happen ‘now’</w:t>
            </w:r>
          </w:p>
          <w:p w:rsidR="00D13215" w:rsidRPr="00D13215" w:rsidRDefault="00D13215" w:rsidP="00D1321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D13215"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  <w:t>Understands some talk about immediate past and future, e.g. ‘</w:t>
            </w:r>
            <w:r w:rsidRPr="00D13215">
              <w:rPr>
                <w:rFonts w:cstheme="minorHAnsi"/>
                <w:b/>
                <w:i/>
                <w:iCs/>
                <w:color w:val="000000"/>
                <w:sz w:val="24"/>
                <w:szCs w:val="24"/>
                <w:lang w:eastAsia="en-GB"/>
              </w:rPr>
              <w:t>before</w:t>
            </w:r>
            <w:r w:rsidRPr="00D13215"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  <w:t>’, ‘</w:t>
            </w:r>
            <w:r w:rsidRPr="00D13215">
              <w:rPr>
                <w:rFonts w:cstheme="minorHAnsi"/>
                <w:b/>
                <w:i/>
                <w:iCs/>
                <w:color w:val="000000"/>
                <w:sz w:val="24"/>
                <w:szCs w:val="24"/>
                <w:lang w:eastAsia="en-GB"/>
              </w:rPr>
              <w:t>later</w:t>
            </w:r>
            <w:r w:rsidRPr="00D13215"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  <w:t>’ or ‘</w:t>
            </w:r>
            <w:r w:rsidRPr="00D13215">
              <w:rPr>
                <w:rFonts w:cstheme="minorHAnsi"/>
                <w:b/>
                <w:i/>
                <w:iCs/>
                <w:color w:val="000000"/>
                <w:sz w:val="24"/>
                <w:szCs w:val="24"/>
                <w:lang w:eastAsia="en-GB"/>
              </w:rPr>
              <w:t>soon</w:t>
            </w:r>
            <w:r w:rsidRPr="00D13215"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  <w:t xml:space="preserve">’. </w:t>
            </w:r>
          </w:p>
          <w:p w:rsidR="00D13215" w:rsidRPr="00D13215" w:rsidRDefault="00D13215" w:rsidP="00D1321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D13215"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  <w:t xml:space="preserve">Anticipates specific time-based events such as mealtimes or home time. 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</w:p>
        </w:tc>
      </w:tr>
      <w:tr w:rsidR="00D13215" w:rsidRPr="00545EA1" w:rsidTr="00D13215">
        <w:trPr>
          <w:trHeight w:val="1334"/>
        </w:trPr>
        <w:tc>
          <w:tcPr>
            <w:tcW w:w="966" w:type="dxa"/>
          </w:tcPr>
          <w:p w:rsidR="00D13215" w:rsidRDefault="00D13215" w:rsidP="00D13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4-6</w:t>
            </w:r>
          </w:p>
        </w:tc>
        <w:tc>
          <w:tcPr>
            <w:tcW w:w="9956" w:type="dxa"/>
          </w:tcPr>
          <w:p w:rsidR="00D13215" w:rsidRPr="00D13215" w:rsidRDefault="00D13215" w:rsidP="00D13215">
            <w:pPr>
              <w:rPr>
                <w:rFonts w:cstheme="minorHAnsi"/>
                <w:b/>
                <w:sz w:val="24"/>
                <w:szCs w:val="24"/>
              </w:rPr>
            </w:pPr>
            <w:r w:rsidRPr="00D13215">
              <w:rPr>
                <w:rFonts w:cstheme="minorHAnsi"/>
                <w:b/>
                <w:sz w:val="24"/>
                <w:szCs w:val="24"/>
              </w:rPr>
              <w:t>Uses everyday language related to time</w:t>
            </w:r>
          </w:p>
          <w:p w:rsidR="00D13215" w:rsidRPr="00D13215" w:rsidRDefault="00D13215" w:rsidP="00D1321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D13215">
              <w:rPr>
                <w:rFonts w:cstheme="minorHAnsi"/>
                <w:b/>
                <w:sz w:val="24"/>
                <w:szCs w:val="24"/>
                <w:lang w:eastAsia="en-GB"/>
              </w:rPr>
              <w:t xml:space="preserve">Orders and sequences familiar events. </w:t>
            </w:r>
          </w:p>
          <w:p w:rsidR="00D13215" w:rsidRPr="00D13215" w:rsidRDefault="00D13215" w:rsidP="00D1321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D13215">
              <w:rPr>
                <w:rFonts w:cstheme="minorHAnsi"/>
                <w:b/>
                <w:sz w:val="24"/>
                <w:szCs w:val="24"/>
                <w:lang w:eastAsia="en-GB"/>
              </w:rPr>
              <w:t xml:space="preserve">Measures short periods of time in simple ways. </w:t>
            </w:r>
          </w:p>
          <w:p w:rsidR="00D13215" w:rsidRPr="00D13215" w:rsidRDefault="00D13215" w:rsidP="00D13215">
            <w:pPr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D13215">
              <w:rPr>
                <w:rFonts w:cstheme="minorHAnsi"/>
                <w:b/>
                <w:sz w:val="24"/>
                <w:szCs w:val="24"/>
              </w:rPr>
              <w:t>Uses everyday language related to time</w:t>
            </w:r>
          </w:p>
        </w:tc>
      </w:tr>
      <w:tr w:rsidR="00D13215" w:rsidRPr="00545EA1" w:rsidTr="00D13215">
        <w:trPr>
          <w:trHeight w:val="1834"/>
        </w:trPr>
        <w:tc>
          <w:tcPr>
            <w:tcW w:w="966" w:type="dxa"/>
          </w:tcPr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956" w:type="dxa"/>
          </w:tcPr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Compare, describe and solve practical problems for time [for example, quicker, slower]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Measure and begin to record time (hours, minutes, seconds)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Sequence events in chronological order using language [for example, before and after, next]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Recognise / use language relating to dates, including days of the week, weeks, months, years</w:t>
            </w:r>
          </w:p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 xml:space="preserve">Tell the time to the hour and half past the hour and draw the hands on a </w:t>
            </w:r>
            <w:r>
              <w:rPr>
                <w:b/>
                <w:sz w:val="24"/>
                <w:szCs w:val="24"/>
              </w:rPr>
              <w:t>clock face to show these times.</w:t>
            </w:r>
          </w:p>
        </w:tc>
      </w:tr>
      <w:tr w:rsidR="00D13215" w:rsidRPr="00545EA1" w:rsidTr="00D13215">
        <w:trPr>
          <w:trHeight w:val="833"/>
        </w:trPr>
        <w:tc>
          <w:tcPr>
            <w:tcW w:w="966" w:type="dxa"/>
          </w:tcPr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956" w:type="dxa"/>
          </w:tcPr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Compare and sequence intervals of time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Tell and write the time to five minutes, including quarter past/to the hour and draw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the hands on a clock face to show these times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Know the number of minutes in an hour and the number of hours in a day.</w:t>
            </w:r>
          </w:p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</w:p>
        </w:tc>
      </w:tr>
      <w:tr w:rsidR="00D13215" w:rsidRPr="00545EA1" w:rsidTr="00D13215">
        <w:trPr>
          <w:trHeight w:val="424"/>
        </w:trPr>
        <w:tc>
          <w:tcPr>
            <w:tcW w:w="966" w:type="dxa"/>
          </w:tcPr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956" w:type="dxa"/>
          </w:tcPr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Tell and write the time from an analogue clock, including using Roman numerals from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I to XII, and 12-hour and 24-hour clocks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Estimate and read time with increasing accuracy to the nearest minute; record and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Compare time in terms of seconds, minutes and hours; use vocabulary such as o’clock,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a.m./p.m., morning, afternoon, noon and midnight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Know the number of seconds in a minute and the number of days in each month, year and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leap year</w:t>
            </w:r>
            <w:r>
              <w:rPr>
                <w:b/>
                <w:sz w:val="24"/>
                <w:szCs w:val="24"/>
              </w:rPr>
              <w:t>.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Compare durations of events [for example calculate the time taken by particular events].</w:t>
            </w:r>
          </w:p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</w:p>
        </w:tc>
      </w:tr>
      <w:tr w:rsidR="00D13215" w:rsidRPr="00545EA1" w:rsidTr="00D13215">
        <w:trPr>
          <w:trHeight w:val="532"/>
        </w:trPr>
        <w:tc>
          <w:tcPr>
            <w:tcW w:w="966" w:type="dxa"/>
          </w:tcPr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956" w:type="dxa"/>
          </w:tcPr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Convert between different units of measure [for example, hour to minute]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Read, write and convert time between analogue and digital 12- and 24-hour clocks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Solve problems involving converting from hours to minutes; minutes to seconds; years to months; weeks to days.</w:t>
            </w:r>
          </w:p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</w:p>
        </w:tc>
      </w:tr>
      <w:tr w:rsidR="00D13215" w:rsidRPr="00545EA1" w:rsidTr="00D13215">
        <w:trPr>
          <w:trHeight w:val="653"/>
        </w:trPr>
        <w:tc>
          <w:tcPr>
            <w:tcW w:w="966" w:type="dxa"/>
          </w:tcPr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956" w:type="dxa"/>
          </w:tcPr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Solve problems involving converting between units of time</w:t>
            </w:r>
          </w:p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</w:p>
        </w:tc>
      </w:tr>
      <w:tr w:rsidR="00D13215" w:rsidRPr="00545EA1" w:rsidTr="00D13215">
        <w:trPr>
          <w:trHeight w:val="705"/>
        </w:trPr>
        <w:tc>
          <w:tcPr>
            <w:tcW w:w="966" w:type="dxa"/>
          </w:tcPr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956" w:type="dxa"/>
          </w:tcPr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Use, read, write and convert between standard units, converting measurements of time from</w:t>
            </w:r>
          </w:p>
          <w:p w:rsidR="00D13215" w:rsidRPr="00FE1A22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a smaller unit of measure to a larger unit, and vice versa, using decimal notation to up to</w:t>
            </w:r>
          </w:p>
          <w:p w:rsidR="00D13215" w:rsidRDefault="00D13215" w:rsidP="00D13215">
            <w:pPr>
              <w:rPr>
                <w:b/>
                <w:sz w:val="24"/>
                <w:szCs w:val="24"/>
              </w:rPr>
            </w:pPr>
            <w:r w:rsidRPr="00FE1A22">
              <w:rPr>
                <w:b/>
                <w:sz w:val="24"/>
                <w:szCs w:val="24"/>
              </w:rPr>
              <w:t>three decimal places.</w:t>
            </w:r>
          </w:p>
          <w:p w:rsidR="00D13215" w:rsidRPr="00545EA1" w:rsidRDefault="00D13215" w:rsidP="00D1321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13215" w:rsidRDefault="00D13215" w:rsidP="00F00DB0">
      <w:pPr>
        <w:pStyle w:val="Default"/>
        <w:rPr>
          <w:b/>
          <w:bCs/>
          <w:sz w:val="23"/>
          <w:szCs w:val="23"/>
        </w:rPr>
      </w:pPr>
    </w:p>
    <w:p w:rsidR="00D13215" w:rsidRDefault="00D13215" w:rsidP="00F00DB0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A6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15" w:rsidRDefault="00D13215" w:rsidP="00D13215">
      <w:pPr>
        <w:spacing w:after="0" w:line="240" w:lineRule="auto"/>
      </w:pPr>
      <w:r>
        <w:separator/>
      </w:r>
    </w:p>
  </w:endnote>
  <w:endnote w:type="continuationSeparator" w:id="0">
    <w:p w:rsidR="00D13215" w:rsidRDefault="00D13215" w:rsidP="00D1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15" w:rsidRDefault="00D13215" w:rsidP="00D13215">
      <w:pPr>
        <w:spacing w:after="0" w:line="240" w:lineRule="auto"/>
      </w:pPr>
      <w:r>
        <w:separator/>
      </w:r>
    </w:p>
  </w:footnote>
  <w:footnote w:type="continuationSeparator" w:id="0">
    <w:p w:rsidR="00D13215" w:rsidRDefault="00D13215" w:rsidP="00D1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5" w:rsidRDefault="00D1321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66F1EE" wp14:editId="505C247B">
              <wp:simplePos x="0" y="0"/>
              <wp:positionH relativeFrom="column">
                <wp:posOffset>0</wp:posOffset>
              </wp:positionH>
              <wp:positionV relativeFrom="paragraph">
                <wp:posOffset>-276860</wp:posOffset>
              </wp:positionV>
              <wp:extent cx="2374265" cy="411480"/>
              <wp:effectExtent l="0" t="0" r="27940" b="266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3215" w:rsidRPr="00545EA1" w:rsidRDefault="00D13215" w:rsidP="00D13215">
                          <w:pPr>
                            <w:rPr>
                              <w:b/>
                            </w:rPr>
                          </w:pPr>
                          <w:r w:rsidRPr="00FE1A22">
                            <w:rPr>
                              <w:b/>
                            </w:rPr>
                            <w:t>MATHS: MEASUREMENT: TIME</w:t>
                          </w:r>
                        </w:p>
                        <w:p w:rsidR="00D13215" w:rsidRDefault="00D13215" w:rsidP="00D13215">
                          <w:r>
                            <w:t>KS1</w:t>
                          </w:r>
                        </w:p>
                        <w:p w:rsidR="00D13215" w:rsidRDefault="00D13215" w:rsidP="00D13215">
                          <w:r>
                            <w:t>Y1</w:t>
                          </w:r>
                        </w:p>
                        <w:p w:rsidR="00D13215" w:rsidRDefault="00D13215" w:rsidP="00D13215">
                          <w:r>
                            <w:t>Count to and across 100, forwards and backwards, beginning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6F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1.8pt;width:186.95pt;height:32.4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JMJQIAAEQEAAAOAAAAZHJzL2Uyb0RvYy54bWysU9uO2yAQfa/Uf0C8N05cZzdrxVlts01V&#10;aXuRdvsBGOMYFRgKJHb69TvgbGq1farqBwTMcHzmnJn17aAVOQrnJZiKLmZzSoTh0Eizr+i3p92b&#10;FSU+MNMwBUZU9CQ8vd28frXubSly6EA1whEEMb7sbUW7EGyZZZ53QjM/AysMBltwmgU8un3WONYj&#10;ulZZPp9fZT24xjrgwnu8vR+DdJPw21bw8KVtvQhEVRS5hbS6tNZxzTZrVu4ds53kZxrsH1hoJg3+&#10;9AJ1zwIjByf/gNKSO/DQhhkHnUHbSi5SDVjNYv5bNY8dsyLVguJ4e5HJ/z9Y/vn41RHZoHeUGKbR&#10;oicxBPIOBpJHdXrrS0x6tJgWBryOmbFSbx+Af/fEwLZjZi/unIO+E6xBdov4Mps8HXF8BKn7T9Dg&#10;b9ghQAIaWqcjIIpBEB1dOl2ciVQ4XuZvr4v8akkJx1ixWBSrZF3GypfX1vnwQYAmcVNRh84ndHZ8&#10;8CGyYeVLSmIPSjY7qVQ6uH29VY4cGXbJLn2pACxymqYM6St6s8yXowDTmJ9CzNP3NwgtA7a7krqi&#10;q0sSK6Ns702TmjEwqcY9UlbmrGOUbhQxDPVw9qWG5oSKOhjbGscQNx24n5T02NIV9T8OzAlK1EeD&#10;rtwsiiLOQDoUy+scD24aqacRZjhCVTRQMm63Ic1NFMzAHbrXyiRstHlkcuaKrZr0Po9VnIXpOWX9&#10;Gv7NMwAAAP//AwBQSwMEFAAGAAgAAAAhAD1SDzDdAAAABwEAAA8AAABkcnMvZG93bnJldi54bWxM&#10;j81OwzAQhO9IvIO1SNxa5wcKhGwqVKmX3ggV9OgmS+w2Xkex26ZvjznBcTSjmW/K5WR7cabRG8cI&#10;6TwBQdy41nCHsP1Yz55B+KC4Vb1jQriSh2V1e1OqonUXfqdzHToRS9gXCkGHMBRS+kaTVX7uBuLo&#10;fbvRqhDl2Ml2VJdYbnuZJclCWmU4Lmg10EpTc6xPFsEf0/Xjlzts9W5z1fVhZz7NZoV4fze9vYII&#10;NIW/MPziR3SoItPenbj1okeIRwLC7CFfgIh2/pS/gNgjZGkGsirlf/7qBwAA//8DAFBLAQItABQA&#10;BgAIAAAAIQC2gziS/gAAAOEBAAATAAAAAAAAAAAAAAAAAAAAAABbQ29udGVudF9UeXBlc10ueG1s&#10;UEsBAi0AFAAGAAgAAAAhADj9If/WAAAAlAEAAAsAAAAAAAAAAAAAAAAALwEAAF9yZWxzLy5yZWxz&#10;UEsBAi0AFAAGAAgAAAAhALER4kwlAgAARAQAAA4AAAAAAAAAAAAAAAAALgIAAGRycy9lMm9Eb2Mu&#10;eG1sUEsBAi0AFAAGAAgAAAAhAD1SDzDdAAAABwEAAA8AAAAAAAAAAAAAAAAAfwQAAGRycy9kb3du&#10;cmV2LnhtbFBLBQYAAAAABAAEAPMAAACJBQAAAAA=&#10;">
              <v:textbox>
                <w:txbxContent>
                  <w:p w:rsidR="00D13215" w:rsidRPr="00545EA1" w:rsidRDefault="00D13215" w:rsidP="00D13215">
                    <w:pPr>
                      <w:rPr>
                        <w:b/>
                      </w:rPr>
                    </w:pPr>
                    <w:r w:rsidRPr="00FE1A22">
                      <w:rPr>
                        <w:b/>
                      </w:rPr>
                      <w:t>MATHS: MEASUREMENT: TIME</w:t>
                    </w:r>
                  </w:p>
                  <w:p w:rsidR="00D13215" w:rsidRDefault="00D13215" w:rsidP="00D13215">
                    <w:r>
                      <w:t>KS1</w:t>
                    </w:r>
                  </w:p>
                  <w:p w:rsidR="00D13215" w:rsidRDefault="00D13215" w:rsidP="00D13215">
                    <w:r>
                      <w:t>Y1</w:t>
                    </w:r>
                  </w:p>
                  <w:p w:rsidR="00D13215" w:rsidRDefault="00D13215" w:rsidP="00D13215">
                    <w:r>
                      <w:t>Count to and across 100, forwards and backwards, beginning with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0668D1"/>
    <w:rsid w:val="0035286B"/>
    <w:rsid w:val="00381DE4"/>
    <w:rsid w:val="003B035F"/>
    <w:rsid w:val="003D7829"/>
    <w:rsid w:val="003F278C"/>
    <w:rsid w:val="00545EA1"/>
    <w:rsid w:val="005757BA"/>
    <w:rsid w:val="00654609"/>
    <w:rsid w:val="00737BC7"/>
    <w:rsid w:val="007675AA"/>
    <w:rsid w:val="00830E77"/>
    <w:rsid w:val="008F35C6"/>
    <w:rsid w:val="00992F41"/>
    <w:rsid w:val="009A2820"/>
    <w:rsid w:val="009A46E4"/>
    <w:rsid w:val="00A66A9D"/>
    <w:rsid w:val="00AC11B9"/>
    <w:rsid w:val="00BC3A18"/>
    <w:rsid w:val="00D13215"/>
    <w:rsid w:val="00D7526C"/>
    <w:rsid w:val="00DC0306"/>
    <w:rsid w:val="00F00DB0"/>
    <w:rsid w:val="00FC37C3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E672"/>
  <w15:docId w15:val="{10E576F6-AFFE-4023-BBAD-82E8959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215"/>
  </w:style>
  <w:style w:type="paragraph" w:styleId="Footer">
    <w:name w:val="footer"/>
    <w:basedOn w:val="Normal"/>
    <w:link w:val="FooterChar"/>
    <w:uiPriority w:val="99"/>
    <w:unhideWhenUsed/>
    <w:rsid w:val="00D1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Carolyn Duncan</cp:lastModifiedBy>
  <cp:revision>4</cp:revision>
  <dcterms:created xsi:type="dcterms:W3CDTF">2014-02-21T20:06:00Z</dcterms:created>
  <dcterms:modified xsi:type="dcterms:W3CDTF">2022-11-21T17:14:00Z</dcterms:modified>
</cp:coreProperties>
</file>